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3C" w:rsidRPr="00E05E47" w:rsidRDefault="00565E3C" w:rsidP="00E05E47">
      <w:pPr>
        <w:spacing w:line="500" w:lineRule="exact"/>
        <w:rPr>
          <w:rFonts w:ascii="方正小标宋简体" w:eastAsia="方正小标宋简体"/>
          <w:b/>
          <w:sz w:val="48"/>
        </w:rPr>
      </w:pPr>
    </w:p>
    <w:p w:rsidR="00565E3C" w:rsidRDefault="00707E22">
      <w:pPr>
        <w:spacing w:line="500" w:lineRule="exact"/>
        <w:jc w:val="center"/>
        <w:textAlignment w:val="baseline"/>
        <w:rPr>
          <w:rFonts w:ascii="方正小标宋简体" w:eastAsia="方正小标宋简体"/>
          <w:b/>
          <w:bCs/>
          <w:sz w:val="44"/>
        </w:rPr>
      </w:pPr>
      <w:r>
        <w:rPr>
          <w:rFonts w:ascii="方正小标宋简体" w:eastAsia="方正小标宋简体" w:hint="eastAsia"/>
          <w:b/>
          <w:bCs/>
          <w:sz w:val="44"/>
        </w:rPr>
        <w:t>关于开展2019年全国少年儿童</w:t>
      </w:r>
    </w:p>
    <w:p w:rsidR="00565E3C" w:rsidRDefault="00707E22">
      <w:pPr>
        <w:spacing w:line="500" w:lineRule="exact"/>
        <w:jc w:val="center"/>
        <w:textAlignment w:val="baseline"/>
        <w:rPr>
          <w:rFonts w:ascii="方正小标宋简体" w:eastAsia="方正小标宋简体"/>
          <w:b/>
          <w:bCs/>
          <w:sz w:val="44"/>
        </w:rPr>
      </w:pPr>
      <w:r>
        <w:rPr>
          <w:rFonts w:ascii="方正小标宋简体" w:eastAsia="方正小标宋简体" w:hint="eastAsia"/>
          <w:b/>
          <w:bCs/>
          <w:sz w:val="44"/>
        </w:rPr>
        <w:t>“双有”主题教育活动总结工作的通知</w:t>
      </w:r>
    </w:p>
    <w:p w:rsidR="00565E3C" w:rsidRDefault="00565E3C">
      <w:pPr>
        <w:rPr>
          <w:rFonts w:ascii="黑体" w:eastAsia="黑体"/>
          <w:sz w:val="44"/>
        </w:rPr>
      </w:pPr>
    </w:p>
    <w:p w:rsidR="00565E3C" w:rsidRDefault="00707E22">
      <w:pPr>
        <w:widowControl/>
        <w:spacing w:line="500" w:lineRule="exact"/>
        <w:textAlignment w:val="baseline"/>
        <w:rPr>
          <w:rFonts w:ascii="仿宋_GB2312" w:eastAsia="仿宋_GB2312" w:hAnsi="仿宋"/>
          <w:b/>
          <w:sz w:val="32"/>
        </w:rPr>
      </w:pPr>
      <w:r>
        <w:rPr>
          <w:rFonts w:ascii="仿宋_GB2312" w:eastAsia="仿宋_GB2312" w:hAnsi="仿宋" w:hint="eastAsia"/>
          <w:b/>
          <w:sz w:val="32"/>
        </w:rPr>
        <w:t>各相关单位：</w:t>
      </w:r>
    </w:p>
    <w:p w:rsidR="00565E3C" w:rsidRDefault="00707E22">
      <w:pPr>
        <w:widowControl/>
        <w:spacing w:line="500" w:lineRule="exact"/>
        <w:ind w:firstLineChars="200" w:firstLine="640"/>
        <w:textAlignment w:val="baseline"/>
        <w:rPr>
          <w:rFonts w:ascii="仿宋_GB2312" w:eastAsia="仿宋_GB2312" w:hAnsi="仿宋"/>
          <w:sz w:val="32"/>
        </w:rPr>
      </w:pPr>
      <w:r>
        <w:rPr>
          <w:rFonts w:ascii="仿宋_GB2312" w:eastAsia="仿宋_GB2312" w:hAnsi="仿宋" w:hint="eastAsia"/>
          <w:sz w:val="32"/>
        </w:rPr>
        <w:t>2019年，由全国少年儿童“双有”活动组委会、中国儿童中心主办，</w:t>
      </w:r>
      <w:r>
        <w:rPr>
          <w:rFonts w:ascii="仿宋_GB2312" w:eastAsia="仿宋_GB2312" w:hint="eastAsia"/>
          <w:sz w:val="32"/>
          <w:szCs w:val="32"/>
        </w:rPr>
        <w:t>携手全国各地学校/校外教育机构，</w:t>
      </w:r>
      <w:r>
        <w:rPr>
          <w:rFonts w:ascii="仿宋_GB2312" w:eastAsia="仿宋_GB2312" w:hAnsi="仿宋" w:hint="eastAsia"/>
          <w:sz w:val="32"/>
        </w:rPr>
        <w:t>紧紧围绕“德润童心  育时代新人”主题，因地制宜，开展教育实践活动。</w:t>
      </w:r>
    </w:p>
    <w:p w:rsidR="00565E3C" w:rsidRDefault="00707E22" w:rsidP="006516B4">
      <w:pPr>
        <w:widowControl/>
        <w:spacing w:line="500" w:lineRule="exact"/>
        <w:ind w:firstLineChars="200" w:firstLine="640"/>
        <w:textAlignment w:val="baseline"/>
        <w:rPr>
          <w:rFonts w:ascii="仿宋_GB2312" w:eastAsia="仿宋_GB2312" w:hAnsi="仿宋"/>
          <w:sz w:val="32"/>
        </w:rPr>
      </w:pPr>
      <w:r>
        <w:rPr>
          <w:rFonts w:ascii="仿宋_GB2312" w:eastAsia="仿宋_GB2312" w:hAnsi="仿宋" w:hint="eastAsia"/>
          <w:sz w:val="32"/>
        </w:rPr>
        <w:t>全国少年儿童“双有”主题教育活动工作已近尾声。为全面总结回顾“双有”工作情况，分享和交流工作经验与成果，推动“双有”工作在新时代中的创新与发展，现将2019年“双有”总结工作的有关事项通知如下：</w:t>
      </w:r>
    </w:p>
    <w:p w:rsidR="00565E3C" w:rsidRPr="006516B4" w:rsidRDefault="00707E22">
      <w:pPr>
        <w:widowControl/>
        <w:numPr>
          <w:ilvl w:val="0"/>
          <w:numId w:val="1"/>
        </w:numPr>
        <w:spacing w:line="500" w:lineRule="exact"/>
        <w:ind w:firstLineChars="200" w:firstLine="640"/>
        <w:textAlignment w:val="baseline"/>
        <w:rPr>
          <w:rFonts w:ascii="黑体" w:eastAsia="黑体" w:hAnsi="黑体"/>
          <w:color w:val="1F1F1F"/>
          <w:sz w:val="32"/>
        </w:rPr>
      </w:pPr>
      <w:r w:rsidRPr="006516B4">
        <w:rPr>
          <w:rFonts w:ascii="黑体" w:eastAsia="黑体" w:hAnsi="黑体" w:hint="eastAsia"/>
          <w:color w:val="1F1F1F"/>
          <w:sz w:val="32"/>
        </w:rPr>
        <w:t>“双有”工作材料报送</w:t>
      </w:r>
    </w:p>
    <w:p w:rsidR="00565E3C" w:rsidRDefault="00707E22">
      <w:pPr>
        <w:widowControl/>
        <w:spacing w:line="500" w:lineRule="exact"/>
        <w:ind w:firstLineChars="200" w:firstLine="640"/>
        <w:jc w:val="left"/>
        <w:textAlignment w:val="baseline"/>
        <w:rPr>
          <w:rFonts w:ascii="仿宋_GB2312" w:eastAsia="仿宋_GB2312" w:hAnsi="仿宋"/>
          <w:b/>
          <w:sz w:val="32"/>
        </w:rPr>
      </w:pPr>
      <w:r>
        <w:rPr>
          <w:rFonts w:ascii="仿宋_GB2312" w:eastAsia="仿宋_GB2312" w:hAnsi="仿宋" w:hint="eastAsia"/>
          <w:sz w:val="32"/>
        </w:rPr>
        <w:t>1.认真做好“双有”参与单位的基本信息采集工作。请各单位按照要求，并结合当地实际情况，认真组织填写《</w:t>
      </w:r>
      <w:r>
        <w:rPr>
          <w:rFonts w:ascii="仿宋_GB2312" w:eastAsia="仿宋_GB2312" w:hAnsi="仿宋" w:hint="eastAsia"/>
          <w:bCs/>
          <w:sz w:val="32"/>
        </w:rPr>
        <w:t>2019“双有”参与单位信息采集</w:t>
      </w:r>
      <w:r>
        <w:rPr>
          <w:rFonts w:ascii="仿宋_GB2312" w:eastAsia="仿宋_GB2312" w:hAnsi="仿宋" w:hint="eastAsia"/>
          <w:sz w:val="32"/>
        </w:rPr>
        <w:t>》（详见附件1），以</w:t>
      </w:r>
      <w:r>
        <w:rPr>
          <w:rFonts w:ascii="仿宋_GB2312" w:eastAsia="仿宋_GB2312" w:hAnsi="仿宋"/>
          <w:sz w:val="32"/>
        </w:rPr>
        <w:t>利</w:t>
      </w:r>
      <w:r w:rsidR="001D26D8">
        <w:rPr>
          <w:rFonts w:ascii="仿宋_GB2312" w:eastAsia="仿宋_GB2312" w:hAnsi="仿宋" w:hint="eastAsia"/>
          <w:sz w:val="32"/>
        </w:rPr>
        <w:t>加强</w:t>
      </w:r>
      <w:r>
        <w:rPr>
          <w:rFonts w:ascii="仿宋_GB2312" w:eastAsia="仿宋_GB2312" w:hAnsi="仿宋"/>
          <w:sz w:val="32"/>
        </w:rPr>
        <w:t>共通共促</w:t>
      </w:r>
      <w:r>
        <w:rPr>
          <w:rFonts w:ascii="仿宋_GB2312" w:eastAsia="仿宋_GB2312" w:hAnsi="仿宋" w:hint="eastAsia"/>
          <w:sz w:val="32"/>
        </w:rPr>
        <w:t>的工作平台</w:t>
      </w:r>
      <w:r w:rsidR="001D26D8">
        <w:rPr>
          <w:rFonts w:ascii="仿宋_GB2312" w:eastAsia="仿宋_GB2312" w:hAnsi="仿宋" w:hint="eastAsia"/>
          <w:sz w:val="32"/>
        </w:rPr>
        <w:t>建设</w:t>
      </w:r>
      <w:r>
        <w:rPr>
          <w:rFonts w:ascii="仿宋_GB2312" w:eastAsia="仿宋_GB2312" w:hAnsi="仿宋"/>
          <w:sz w:val="32"/>
        </w:rPr>
        <w:t>，共同</w:t>
      </w:r>
      <w:r>
        <w:rPr>
          <w:rFonts w:ascii="仿宋_GB2312" w:eastAsia="仿宋_GB2312" w:hAnsi="仿宋" w:hint="eastAsia"/>
          <w:sz w:val="32"/>
        </w:rPr>
        <w:t>推进</w:t>
      </w:r>
      <w:r>
        <w:rPr>
          <w:rFonts w:ascii="仿宋_GB2312" w:eastAsia="仿宋_GB2312" w:hAnsi="仿宋"/>
          <w:sz w:val="32"/>
        </w:rPr>
        <w:t>校外</w:t>
      </w:r>
      <w:r>
        <w:rPr>
          <w:rFonts w:ascii="仿宋_GB2312" w:eastAsia="仿宋_GB2312" w:hAnsi="仿宋" w:hint="eastAsia"/>
          <w:sz w:val="32"/>
        </w:rPr>
        <w:t>德育</w:t>
      </w:r>
      <w:r>
        <w:rPr>
          <w:rFonts w:ascii="仿宋_GB2312" w:eastAsia="仿宋_GB2312" w:hAnsi="仿宋"/>
          <w:sz w:val="32"/>
        </w:rPr>
        <w:t>主题教育发展</w:t>
      </w:r>
      <w:r>
        <w:rPr>
          <w:rFonts w:ascii="仿宋_GB2312" w:eastAsia="仿宋_GB2312" w:hAnsi="仿宋" w:hint="eastAsia"/>
          <w:sz w:val="32"/>
        </w:rPr>
        <w:t>。</w:t>
      </w:r>
    </w:p>
    <w:p w:rsidR="00565E3C" w:rsidRDefault="00707E22">
      <w:pPr>
        <w:widowControl/>
        <w:spacing w:line="500" w:lineRule="exact"/>
        <w:ind w:firstLineChars="200" w:firstLine="640"/>
        <w:jc w:val="left"/>
        <w:textAlignment w:val="baseline"/>
        <w:rPr>
          <w:rFonts w:ascii="仿宋_GB2312" w:eastAsia="仿宋_GB2312" w:hAnsi="仿宋"/>
          <w:sz w:val="32"/>
        </w:rPr>
      </w:pPr>
      <w:r>
        <w:rPr>
          <w:rFonts w:ascii="仿宋_GB2312" w:eastAsia="仿宋_GB2312" w:hAnsi="仿宋" w:hint="eastAsia"/>
          <w:sz w:val="32"/>
        </w:rPr>
        <w:t>2.认真做好2019年“双有”活动总结工作。请各单位紧紧围绕2019年“德润童心 育时代新人”系列主题教育活动的安排，从各项活动开展情况、当地特色活动情况、媒体报道情况、组织运行机制四个方面进行总结，形成《2019年“双有”活动工作总结报告》（详见附件2），报送“双有”组委会办公室，以利于组委会策划宣传活动、展示各地成果与亮点。</w:t>
      </w:r>
    </w:p>
    <w:p w:rsidR="00565E3C" w:rsidRDefault="00707E22">
      <w:pPr>
        <w:widowControl/>
        <w:spacing w:line="500" w:lineRule="exact"/>
        <w:ind w:firstLineChars="200" w:firstLine="640"/>
        <w:jc w:val="left"/>
        <w:textAlignment w:val="baseline"/>
        <w:rPr>
          <w:rFonts w:ascii="仿宋_GB2312" w:eastAsia="仿宋_GB2312" w:hAnsi="仿宋"/>
          <w:sz w:val="32"/>
        </w:rPr>
      </w:pPr>
      <w:r>
        <w:rPr>
          <w:rFonts w:ascii="仿宋_GB2312" w:eastAsia="仿宋_GB2312" w:hAnsi="仿宋" w:hint="eastAsia"/>
          <w:sz w:val="32"/>
        </w:rPr>
        <w:t>3.认真做好活动特色案例推荐工作。为更好交流学习，组委会面向各级、各类校外教育机构及社会教育机构，征集</w:t>
      </w:r>
      <w:r>
        <w:rPr>
          <w:rFonts w:ascii="仿宋_GB2312" w:eastAsia="仿宋_GB2312" w:hAnsi="仿宋" w:hint="eastAsia"/>
          <w:sz w:val="32"/>
        </w:rPr>
        <w:lastRenderedPageBreak/>
        <w:t>2019年1月1日以来的主题教育活动优秀案例。请各单位按照要求，认真组织填报《</w:t>
      </w:r>
      <w:r>
        <w:rPr>
          <w:rFonts w:ascii="仿宋_GB2312" w:eastAsia="仿宋_GB2312" w:hAnsi="仿宋" w:hint="eastAsia"/>
          <w:bCs/>
          <w:sz w:val="32"/>
        </w:rPr>
        <w:t>“双有”活动特色案例征集</w:t>
      </w:r>
      <w:r>
        <w:rPr>
          <w:rFonts w:ascii="仿宋_GB2312" w:eastAsia="仿宋_GB2312" w:hAnsi="仿宋" w:hint="eastAsia"/>
          <w:sz w:val="32"/>
        </w:rPr>
        <w:t>》（详见附件3）。</w:t>
      </w:r>
    </w:p>
    <w:p w:rsidR="00565E3C" w:rsidRPr="006516B4" w:rsidRDefault="00707E22" w:rsidP="006516B4">
      <w:pPr>
        <w:widowControl/>
        <w:spacing w:line="500" w:lineRule="exact"/>
        <w:ind w:firstLineChars="200" w:firstLine="640"/>
        <w:jc w:val="left"/>
        <w:textAlignment w:val="baseline"/>
        <w:rPr>
          <w:rFonts w:ascii="仿宋_GB2312" w:eastAsia="仿宋_GB2312" w:hAnsi="仿宋"/>
          <w:sz w:val="32"/>
        </w:rPr>
      </w:pPr>
      <w:r>
        <w:rPr>
          <w:rFonts w:ascii="仿宋_GB2312" w:eastAsia="仿宋_GB2312" w:hAnsi="仿宋" w:hint="eastAsia"/>
          <w:sz w:val="32"/>
        </w:rPr>
        <w:t>4.认真做好活动成果</w:t>
      </w:r>
      <w:r>
        <w:rPr>
          <w:rFonts w:ascii="仿宋_GB2312" w:eastAsia="仿宋_GB2312" w:hAnsi="仿宋"/>
          <w:sz w:val="32"/>
        </w:rPr>
        <w:t>收集</w:t>
      </w:r>
      <w:r>
        <w:rPr>
          <w:rFonts w:ascii="仿宋_GB2312" w:eastAsia="仿宋_GB2312" w:hAnsi="仿宋" w:hint="eastAsia"/>
          <w:sz w:val="32"/>
        </w:rPr>
        <w:t>与</w:t>
      </w:r>
      <w:r>
        <w:rPr>
          <w:rFonts w:ascii="仿宋_GB2312" w:eastAsia="仿宋_GB2312" w:hAnsi="仿宋"/>
          <w:sz w:val="32"/>
        </w:rPr>
        <w:t>报送工作。</w:t>
      </w:r>
      <w:r>
        <w:rPr>
          <w:rFonts w:ascii="仿宋_GB2312" w:eastAsia="仿宋_GB2312" w:hAnsi="仿宋" w:hint="eastAsia"/>
          <w:sz w:val="32"/>
        </w:rPr>
        <w:t>请</w:t>
      </w:r>
      <w:r>
        <w:rPr>
          <w:rFonts w:ascii="仿宋_GB2312" w:eastAsia="仿宋_GB2312" w:hAnsi="仿宋"/>
          <w:sz w:val="32"/>
        </w:rPr>
        <w:t>按照</w:t>
      </w:r>
      <w:r>
        <w:rPr>
          <w:rFonts w:ascii="仿宋_GB2312" w:eastAsia="仿宋_GB2312" w:hAnsi="仿宋" w:hint="eastAsia"/>
          <w:sz w:val="32"/>
        </w:rPr>
        <w:t>《2019 “双有”主题教育活动方案》的要求，</w:t>
      </w:r>
      <w:r>
        <w:rPr>
          <w:rFonts w:ascii="仿宋_GB2312" w:eastAsia="仿宋_GB2312" w:hAnsi="仿宋"/>
          <w:sz w:val="32"/>
        </w:rPr>
        <w:t>及时通过相应渠道报送活动</w:t>
      </w:r>
      <w:r>
        <w:rPr>
          <w:rFonts w:ascii="仿宋_GB2312" w:eastAsia="仿宋_GB2312" w:hAnsi="仿宋" w:hint="eastAsia"/>
          <w:sz w:val="32"/>
        </w:rPr>
        <w:t>成果，</w:t>
      </w:r>
      <w:r>
        <w:rPr>
          <w:rFonts w:ascii="仿宋_GB2312" w:eastAsia="仿宋_GB2312" w:hAnsi="仿宋"/>
          <w:sz w:val="32"/>
        </w:rPr>
        <w:t>包括</w:t>
      </w:r>
      <w:r>
        <w:rPr>
          <w:rFonts w:ascii="仿宋_GB2312" w:eastAsia="仿宋_GB2312" w:hAnsi="仿宋"/>
          <w:sz w:val="32"/>
        </w:rPr>
        <w:t>“</w:t>
      </w:r>
      <w:r>
        <w:rPr>
          <w:rFonts w:ascii="仿宋_GB2312" w:eastAsia="仿宋_GB2312" w:hAnsi="仿宋" w:hint="eastAsia"/>
          <w:sz w:val="32"/>
        </w:rPr>
        <w:t>庆祖国七十华诞  百万儿童绘中华”万米长卷创作活动作品</w:t>
      </w:r>
      <w:r w:rsidR="001D26D8">
        <w:rPr>
          <w:rFonts w:ascii="仿宋_GB2312" w:eastAsia="仿宋_GB2312" w:hAnsi="仿宋" w:hint="eastAsia"/>
          <w:sz w:val="32"/>
        </w:rPr>
        <w:t>（作品</w:t>
      </w:r>
      <w:r w:rsidR="001D26D8">
        <w:rPr>
          <w:rFonts w:ascii="仿宋_GB2312" w:eastAsia="仿宋_GB2312" w:hAnsi="仿宋"/>
          <w:sz w:val="32"/>
        </w:rPr>
        <w:t>、</w:t>
      </w:r>
      <w:r w:rsidR="001D26D8">
        <w:rPr>
          <w:rFonts w:ascii="仿宋_GB2312" w:eastAsia="仿宋_GB2312" w:hAnsi="仿宋" w:hint="eastAsia"/>
          <w:sz w:val="32"/>
        </w:rPr>
        <w:t>信息</w:t>
      </w:r>
      <w:r w:rsidR="001D26D8">
        <w:rPr>
          <w:rFonts w:ascii="仿宋_GB2312" w:eastAsia="仿宋_GB2312" w:hAnsi="仿宋"/>
          <w:sz w:val="32"/>
        </w:rPr>
        <w:t>统计表</w:t>
      </w:r>
      <w:r w:rsidR="001D26D8">
        <w:rPr>
          <w:rFonts w:ascii="仿宋_GB2312" w:eastAsia="仿宋_GB2312" w:hAnsi="仿宋" w:hint="eastAsia"/>
          <w:sz w:val="32"/>
        </w:rPr>
        <w:t>）</w:t>
      </w:r>
      <w:r>
        <w:rPr>
          <w:rFonts w:ascii="仿宋_GB2312" w:eastAsia="仿宋_GB2312" w:hAnsi="仿宋"/>
          <w:sz w:val="32"/>
        </w:rPr>
        <w:t>、</w:t>
      </w:r>
      <w:r w:rsidRPr="00707E22">
        <w:rPr>
          <w:rFonts w:ascii="仿宋_GB2312" w:eastAsia="仿宋_GB2312" w:hAnsi="仿宋" w:hint="eastAsia"/>
          <w:sz w:val="32"/>
        </w:rPr>
        <w:t>中华大地行</w:t>
      </w:r>
      <w:proofErr w:type="gramStart"/>
      <w:r w:rsidRPr="00707E22">
        <w:rPr>
          <w:rFonts w:ascii="仿宋_GB2312" w:eastAsia="仿宋_GB2312" w:hAnsi="仿宋" w:hint="eastAsia"/>
          <w:sz w:val="32"/>
        </w:rPr>
        <w:t>研</w:t>
      </w:r>
      <w:proofErr w:type="gramEnd"/>
      <w:r w:rsidRPr="00707E22">
        <w:rPr>
          <w:rFonts w:ascii="仿宋_GB2312" w:eastAsia="仿宋_GB2312" w:hAnsi="仿宋" w:hint="eastAsia"/>
          <w:sz w:val="32"/>
        </w:rPr>
        <w:t>学活动</w:t>
      </w:r>
      <w:r w:rsidR="001D26D8">
        <w:rPr>
          <w:rFonts w:ascii="仿宋_GB2312" w:eastAsia="仿宋_GB2312" w:hAnsi="仿宋" w:hint="eastAsia"/>
          <w:sz w:val="32"/>
        </w:rPr>
        <w:t>（</w:t>
      </w:r>
      <w:r w:rsidRPr="00707E22">
        <w:rPr>
          <w:rFonts w:ascii="仿宋_GB2312" w:eastAsia="仿宋_GB2312" w:hAnsi="仿宋" w:hint="eastAsia"/>
          <w:sz w:val="32"/>
        </w:rPr>
        <w:t>方案/线路</w:t>
      </w:r>
      <w:r w:rsidR="001D26D8">
        <w:rPr>
          <w:rFonts w:ascii="仿宋_GB2312" w:eastAsia="仿宋_GB2312" w:hAnsi="仿宋" w:hint="eastAsia"/>
          <w:sz w:val="32"/>
        </w:rPr>
        <w:t>、</w:t>
      </w:r>
      <w:r w:rsidR="001D26D8">
        <w:rPr>
          <w:rFonts w:ascii="仿宋_GB2312" w:eastAsia="仿宋_GB2312" w:hAnsi="仿宋"/>
          <w:sz w:val="32"/>
        </w:rPr>
        <w:t>案例</w:t>
      </w:r>
      <w:r w:rsidR="001D26D8">
        <w:rPr>
          <w:rFonts w:ascii="仿宋_GB2312" w:eastAsia="仿宋_GB2312" w:hAnsi="仿宋" w:hint="eastAsia"/>
          <w:sz w:val="32"/>
        </w:rPr>
        <w:t>）</w:t>
      </w:r>
      <w:r w:rsidRPr="00707E22">
        <w:rPr>
          <w:rFonts w:ascii="仿宋_GB2312" w:eastAsia="仿宋_GB2312" w:hAnsi="仿宋"/>
          <w:sz w:val="32"/>
        </w:rPr>
        <w:t>、</w:t>
      </w:r>
      <w:r>
        <w:rPr>
          <w:rFonts w:ascii="仿宋_GB2312" w:eastAsia="仿宋_GB2312" w:hAnsi="仿宋" w:hint="eastAsia"/>
          <w:sz w:val="32"/>
        </w:rPr>
        <w:t>儿童生态剧（剧本</w:t>
      </w:r>
      <w:r>
        <w:rPr>
          <w:rFonts w:ascii="仿宋_GB2312" w:eastAsia="仿宋_GB2312" w:hAnsi="仿宋"/>
          <w:sz w:val="32"/>
        </w:rPr>
        <w:t>、视频</w:t>
      </w:r>
      <w:r>
        <w:rPr>
          <w:rFonts w:ascii="仿宋_GB2312" w:eastAsia="仿宋_GB2312" w:hAnsi="仿宋" w:hint="eastAsia"/>
          <w:sz w:val="32"/>
        </w:rPr>
        <w:t>）、“童鞋奔跑”全国少年儿童爱心集结行动（创新形式）、“我是小小中国通”全国少年儿童百科知识大挑战（创新形式）。</w:t>
      </w:r>
    </w:p>
    <w:p w:rsidR="00565E3C" w:rsidRPr="006516B4" w:rsidRDefault="00707E22" w:rsidP="006516B4">
      <w:pPr>
        <w:widowControl/>
        <w:numPr>
          <w:ilvl w:val="0"/>
          <w:numId w:val="1"/>
        </w:numPr>
        <w:spacing w:line="500" w:lineRule="exact"/>
        <w:ind w:firstLineChars="200" w:firstLine="640"/>
        <w:textAlignment w:val="baseline"/>
        <w:rPr>
          <w:rFonts w:ascii="黑体" w:eastAsia="黑体" w:hAnsi="黑体"/>
          <w:color w:val="1F1F1F"/>
          <w:sz w:val="32"/>
        </w:rPr>
      </w:pPr>
      <w:r w:rsidRPr="006516B4">
        <w:rPr>
          <w:rFonts w:ascii="黑体" w:eastAsia="黑体" w:hAnsi="黑体" w:hint="eastAsia"/>
          <w:color w:val="1F1F1F"/>
          <w:sz w:val="32"/>
        </w:rPr>
        <w:t>“双有”活动先进典型推荐</w:t>
      </w:r>
    </w:p>
    <w:p w:rsidR="00565E3C" w:rsidRDefault="00707E22">
      <w:pPr>
        <w:widowControl/>
        <w:spacing w:line="500" w:lineRule="exact"/>
        <w:ind w:firstLineChars="200" w:firstLine="640"/>
        <w:textAlignment w:val="baseline"/>
        <w:rPr>
          <w:rFonts w:ascii="仿宋_GB2312" w:eastAsia="仿宋_GB2312" w:hAnsi="仿宋"/>
          <w:sz w:val="32"/>
        </w:rPr>
      </w:pPr>
      <w:r>
        <w:rPr>
          <w:rFonts w:ascii="仿宋_GB2312" w:eastAsia="仿宋_GB2312" w:hAnsi="仿宋" w:hint="eastAsia"/>
          <w:color w:val="1F1F1F"/>
          <w:sz w:val="32"/>
        </w:rPr>
        <w:t>1.</w:t>
      </w:r>
      <w:r>
        <w:rPr>
          <w:rFonts w:ascii="仿宋_GB2312" w:eastAsia="仿宋_GB2312" w:hAnsi="仿宋" w:hint="eastAsia"/>
          <w:spacing w:val="-5"/>
          <w:sz w:val="32"/>
        </w:rPr>
        <w:t>认真做好2019年“双有”活动先进典型推荐申报工作。“双有”活动的顺利开展得益于全国各地合作单位的积极参与和支持，是全国校外教育工作者和中小学教师共同努力的结果。“双有”年度先进典型分为“先进单位”、</w:t>
      </w:r>
      <w:r>
        <w:rPr>
          <w:rFonts w:ascii="仿宋_GB2312" w:eastAsia="仿宋_GB2312" w:hAnsi="仿宋" w:hint="eastAsia"/>
          <w:sz w:val="32"/>
        </w:rPr>
        <w:t>“先进集体”和“先进个人”。其中，“先进单位”无须单独申报，组委会将按照各单位工作总结报告评选认定。“先进集体”和“先进个人”两项，请各单位按照以下要求，并结合当地工作实际，认真组织推荐申报工作，填报《先进集体、先进个人推荐汇总表》（详见附件4）。</w:t>
      </w:r>
    </w:p>
    <w:p w:rsidR="00565E3C" w:rsidRPr="006516B4" w:rsidRDefault="00707E22" w:rsidP="006516B4">
      <w:pPr>
        <w:widowControl/>
        <w:spacing w:line="500" w:lineRule="exact"/>
        <w:ind w:firstLineChars="200" w:firstLine="640"/>
        <w:textAlignment w:val="baseline"/>
        <w:rPr>
          <w:rFonts w:ascii="仿宋_GB2312" w:eastAsia="仿宋_GB2312" w:hAnsi="仿宋"/>
          <w:sz w:val="32"/>
        </w:rPr>
      </w:pPr>
      <w:r>
        <w:rPr>
          <w:rFonts w:ascii="仿宋_GB2312" w:eastAsia="仿宋_GB2312" w:hAnsi="仿宋" w:hint="eastAsia"/>
          <w:sz w:val="32"/>
        </w:rPr>
        <w:t>2.认真做好</w:t>
      </w:r>
      <w:r>
        <w:rPr>
          <w:rFonts w:ascii="仿宋_GB2312" w:eastAsia="仿宋_GB2312" w:hAnsi="仿宋" w:hint="eastAsia"/>
          <w:spacing w:val="-5"/>
          <w:sz w:val="32"/>
        </w:rPr>
        <w:t>2019“双有”活动年度先进典型审定颁发工作。全国“双有”组委会将在各有关单位申报推荐的基础上，根据工作总结和申报推荐材料进行审核确定，并于2019年底将证书下发至各单位。</w:t>
      </w:r>
    </w:p>
    <w:p w:rsidR="00565E3C" w:rsidRPr="006516B4" w:rsidRDefault="00707E22" w:rsidP="006516B4">
      <w:pPr>
        <w:widowControl/>
        <w:numPr>
          <w:ilvl w:val="0"/>
          <w:numId w:val="1"/>
        </w:numPr>
        <w:spacing w:line="500" w:lineRule="exact"/>
        <w:ind w:firstLineChars="200" w:firstLine="640"/>
        <w:textAlignment w:val="baseline"/>
        <w:rPr>
          <w:rFonts w:ascii="黑体" w:eastAsia="黑体" w:hAnsi="黑体"/>
          <w:color w:val="1F1F1F"/>
          <w:sz w:val="32"/>
        </w:rPr>
      </w:pPr>
      <w:r w:rsidRPr="006516B4">
        <w:rPr>
          <w:rFonts w:ascii="黑体" w:eastAsia="黑体" w:hAnsi="黑体" w:hint="eastAsia"/>
          <w:color w:val="1F1F1F"/>
          <w:sz w:val="32"/>
        </w:rPr>
        <w:t>2019年“双有”活动总结暨研讨会安排</w:t>
      </w:r>
    </w:p>
    <w:p w:rsidR="00565E3C" w:rsidRDefault="00707E22" w:rsidP="006516B4">
      <w:pPr>
        <w:widowControl/>
        <w:spacing w:line="500" w:lineRule="exact"/>
        <w:ind w:firstLineChars="200" w:firstLine="620"/>
        <w:textAlignment w:val="baseline"/>
        <w:rPr>
          <w:rFonts w:ascii="仿宋_GB2312" w:eastAsia="仿宋_GB2312" w:hAnsi="仿宋"/>
          <w:bCs/>
          <w:spacing w:val="-5"/>
          <w:sz w:val="32"/>
        </w:rPr>
      </w:pPr>
      <w:r>
        <w:rPr>
          <w:rFonts w:ascii="仿宋_GB2312" w:eastAsia="仿宋_GB2312" w:hAnsi="仿宋" w:hint="eastAsia"/>
          <w:spacing w:val="-5"/>
          <w:sz w:val="32"/>
        </w:rPr>
        <w:t>为深入贯彻党的十九大精神、落实立德树人根本任务，强化“双有”活动的德育属性和育人功能，推动校外教育的发展，</w:t>
      </w:r>
      <w:r>
        <w:rPr>
          <w:rFonts w:ascii="仿宋_GB2312" w:eastAsia="仿宋_GB2312" w:hAnsi="仿宋" w:hint="eastAsia"/>
          <w:spacing w:val="-5"/>
          <w:sz w:val="32"/>
        </w:rPr>
        <w:lastRenderedPageBreak/>
        <w:t>全国少年儿童“双有”主题教育活动组委会、中国儿童中心拟于</w:t>
      </w:r>
      <w:r w:rsidRPr="005069C8">
        <w:rPr>
          <w:rFonts w:ascii="仿宋_GB2312" w:eastAsia="仿宋_GB2312" w:hAnsi="仿宋" w:hint="eastAsia"/>
          <w:spacing w:val="-5"/>
          <w:sz w:val="32"/>
        </w:rPr>
        <w:t>2019年11月2</w:t>
      </w:r>
      <w:r w:rsidRPr="005069C8">
        <w:rPr>
          <w:rFonts w:ascii="仿宋_GB2312" w:eastAsia="仿宋_GB2312" w:hAnsi="仿宋"/>
          <w:spacing w:val="-5"/>
          <w:sz w:val="32"/>
        </w:rPr>
        <w:t>4</w:t>
      </w:r>
      <w:r w:rsidRPr="005069C8">
        <w:rPr>
          <w:rFonts w:ascii="仿宋_GB2312" w:eastAsia="仿宋_GB2312" w:hAnsi="仿宋" w:hint="eastAsia"/>
          <w:spacing w:val="-5"/>
          <w:sz w:val="32"/>
        </w:rPr>
        <w:t>-</w:t>
      </w:r>
      <w:r w:rsidRPr="005069C8">
        <w:rPr>
          <w:rFonts w:ascii="仿宋_GB2312" w:eastAsia="仿宋_GB2312" w:hAnsi="仿宋"/>
          <w:spacing w:val="-5"/>
          <w:sz w:val="32"/>
        </w:rPr>
        <w:t>26</w:t>
      </w:r>
      <w:r w:rsidRPr="005069C8">
        <w:rPr>
          <w:rFonts w:ascii="仿宋_GB2312" w:eastAsia="仿宋_GB2312" w:hAnsi="仿宋" w:hint="eastAsia"/>
          <w:spacing w:val="-5"/>
          <w:sz w:val="32"/>
        </w:rPr>
        <w:t>日在上海市</w:t>
      </w:r>
      <w:r>
        <w:rPr>
          <w:rFonts w:ascii="仿宋_GB2312" w:eastAsia="仿宋_GB2312" w:hAnsi="仿宋" w:hint="eastAsia"/>
          <w:spacing w:val="-5"/>
          <w:sz w:val="32"/>
        </w:rPr>
        <w:t>举办“2019年全国少年儿童‘心中有祖国 心中有他人’主题教育活动总结暨研讨交流活动”，具</w:t>
      </w:r>
      <w:r>
        <w:rPr>
          <w:rFonts w:ascii="仿宋_GB2312" w:eastAsia="仿宋_GB2312" w:hAnsi="仿宋" w:hint="eastAsia"/>
          <w:bCs/>
          <w:spacing w:val="-5"/>
          <w:sz w:val="32"/>
        </w:rPr>
        <w:t>体安排另行通知。</w:t>
      </w:r>
    </w:p>
    <w:p w:rsidR="00565E3C" w:rsidRPr="006516B4" w:rsidRDefault="00707E22" w:rsidP="006516B4">
      <w:pPr>
        <w:widowControl/>
        <w:numPr>
          <w:ilvl w:val="0"/>
          <w:numId w:val="1"/>
        </w:numPr>
        <w:spacing w:line="500" w:lineRule="exact"/>
        <w:ind w:firstLineChars="200" w:firstLine="640"/>
        <w:textAlignment w:val="baseline"/>
        <w:rPr>
          <w:rFonts w:ascii="黑体" w:eastAsia="黑体" w:hAnsi="黑体"/>
          <w:color w:val="1F1F1F"/>
          <w:sz w:val="32"/>
        </w:rPr>
      </w:pPr>
      <w:r w:rsidRPr="006516B4">
        <w:rPr>
          <w:rFonts w:ascii="黑体" w:eastAsia="黑体" w:hAnsi="黑体" w:hint="eastAsia"/>
          <w:color w:val="1F1F1F"/>
          <w:sz w:val="32"/>
        </w:rPr>
        <w:t>工作要求</w:t>
      </w:r>
    </w:p>
    <w:p w:rsidR="00565E3C" w:rsidRDefault="00707E22">
      <w:pPr>
        <w:widowControl/>
        <w:spacing w:line="500" w:lineRule="exact"/>
        <w:ind w:firstLineChars="200" w:firstLine="643"/>
        <w:textAlignment w:val="baseline"/>
        <w:rPr>
          <w:rFonts w:ascii="仿宋_GB2312" w:eastAsia="仿宋_GB2312" w:hAnsi="仿宋"/>
          <w:bCs/>
          <w:color w:val="1F1F1F"/>
          <w:sz w:val="32"/>
        </w:rPr>
      </w:pPr>
      <w:r>
        <w:rPr>
          <w:rFonts w:ascii="仿宋_GB2312" w:eastAsia="仿宋_GB2312" w:hAnsi="仿宋" w:hint="eastAsia"/>
          <w:b/>
          <w:bCs/>
          <w:color w:val="1F1F1F"/>
          <w:sz w:val="32"/>
        </w:rPr>
        <w:t>一是要重视总结工作。</w:t>
      </w:r>
      <w:r>
        <w:rPr>
          <w:rFonts w:ascii="仿宋_GB2312" w:eastAsia="仿宋_GB2312" w:hAnsi="仿宋" w:hint="eastAsia"/>
          <w:bCs/>
          <w:color w:val="1F1F1F"/>
          <w:sz w:val="32"/>
        </w:rPr>
        <w:t>请各有关单位切实重视此项工作，把总结工作与当地主题教育活动结合起来，与明年工作计划安排结合起来，与对全国“双有”活动开展的建议和意见结合起来，统筹兼顾，促进工作。</w:t>
      </w:r>
    </w:p>
    <w:p w:rsidR="00565E3C" w:rsidRDefault="00707E22">
      <w:pPr>
        <w:widowControl/>
        <w:spacing w:line="500" w:lineRule="exact"/>
        <w:ind w:firstLineChars="200" w:firstLine="643"/>
        <w:textAlignment w:val="baseline"/>
        <w:rPr>
          <w:rFonts w:ascii="仿宋_GB2312" w:eastAsia="仿宋_GB2312" w:hAnsi="仿宋"/>
          <w:bCs/>
          <w:color w:val="1F1F1F"/>
          <w:sz w:val="32"/>
        </w:rPr>
      </w:pPr>
      <w:r>
        <w:rPr>
          <w:rFonts w:ascii="仿宋_GB2312" w:eastAsia="仿宋_GB2312" w:hAnsi="仿宋" w:hint="eastAsia"/>
          <w:b/>
          <w:bCs/>
          <w:color w:val="1F1F1F"/>
          <w:sz w:val="32"/>
        </w:rPr>
        <w:t>二是要严格材料申报审核工作。</w:t>
      </w:r>
      <w:r>
        <w:rPr>
          <w:rFonts w:ascii="仿宋_GB2312" w:eastAsia="仿宋_GB2312" w:hAnsi="仿宋" w:hint="eastAsia"/>
          <w:bCs/>
          <w:color w:val="1F1F1F"/>
          <w:sz w:val="32"/>
        </w:rPr>
        <w:t>请各有关单位认真填写申报推荐材料，突出工作亮点，做好汇总表格。在审核工作中，全国“双有”组委会将从推动“双有”活动发展和提升影响力角度出发，树立典型、推广先进事迹、经验与成果。</w:t>
      </w:r>
    </w:p>
    <w:p w:rsidR="00565E3C" w:rsidRPr="006516B4" w:rsidRDefault="00707E22" w:rsidP="006516B4">
      <w:pPr>
        <w:widowControl/>
        <w:spacing w:line="500" w:lineRule="exact"/>
        <w:ind w:firstLineChars="200" w:firstLine="643"/>
        <w:textAlignment w:val="baseline"/>
        <w:rPr>
          <w:rFonts w:ascii="仿宋_GB2312" w:eastAsia="仿宋_GB2312" w:hAnsi="仿宋"/>
          <w:bCs/>
          <w:color w:val="1F1F1F"/>
          <w:sz w:val="32"/>
        </w:rPr>
      </w:pPr>
      <w:r>
        <w:rPr>
          <w:rFonts w:ascii="仿宋_GB2312" w:eastAsia="仿宋_GB2312" w:hAnsi="仿宋" w:hint="eastAsia"/>
          <w:b/>
          <w:bCs/>
          <w:color w:val="1F1F1F"/>
          <w:sz w:val="32"/>
        </w:rPr>
        <w:t>三是要准时上报材料。</w:t>
      </w:r>
      <w:r>
        <w:rPr>
          <w:rFonts w:ascii="仿宋_GB2312" w:eastAsia="仿宋_GB2312" w:hAnsi="仿宋" w:hint="eastAsia"/>
          <w:bCs/>
          <w:color w:val="1F1F1F"/>
          <w:sz w:val="32"/>
        </w:rPr>
        <w:t>请各有关单位在</w:t>
      </w:r>
      <w:r w:rsidR="00802A56">
        <w:rPr>
          <w:rFonts w:ascii="仿宋_GB2312" w:eastAsia="仿宋_GB2312" w:hAnsi="仿宋" w:hint="eastAsia"/>
          <w:bCs/>
          <w:color w:val="1F1F1F"/>
          <w:sz w:val="32"/>
        </w:rPr>
        <w:t>11</w:t>
      </w:r>
      <w:r w:rsidRPr="00802A56">
        <w:rPr>
          <w:rFonts w:ascii="仿宋_GB2312" w:eastAsia="仿宋_GB2312" w:hAnsi="仿宋" w:hint="eastAsia"/>
          <w:bCs/>
          <w:color w:val="1F1F1F"/>
          <w:sz w:val="32"/>
        </w:rPr>
        <w:t>月2</w:t>
      </w:r>
      <w:r w:rsidRPr="00802A56">
        <w:rPr>
          <w:rFonts w:ascii="仿宋_GB2312" w:eastAsia="仿宋_GB2312" w:hAnsi="仿宋"/>
          <w:bCs/>
          <w:color w:val="1F1F1F"/>
          <w:sz w:val="32"/>
        </w:rPr>
        <w:t>5</w:t>
      </w:r>
      <w:r w:rsidRPr="00802A56">
        <w:rPr>
          <w:rFonts w:ascii="仿宋_GB2312" w:eastAsia="仿宋_GB2312" w:hAnsi="仿宋" w:hint="eastAsia"/>
          <w:bCs/>
          <w:color w:val="1F1F1F"/>
          <w:sz w:val="32"/>
        </w:rPr>
        <w:t>日</w:t>
      </w:r>
      <w:r>
        <w:rPr>
          <w:rFonts w:ascii="仿宋_GB2312" w:eastAsia="仿宋_GB2312" w:hAnsi="仿宋" w:hint="eastAsia"/>
          <w:bCs/>
          <w:color w:val="1F1F1F"/>
          <w:sz w:val="32"/>
        </w:rPr>
        <w:t>前，将本单位工作总结及奖项推荐材料上报至全国“双有”组委会邮箱。</w:t>
      </w:r>
    </w:p>
    <w:p w:rsidR="00565E3C" w:rsidRPr="006516B4" w:rsidRDefault="00707E22" w:rsidP="006516B4">
      <w:pPr>
        <w:widowControl/>
        <w:numPr>
          <w:ilvl w:val="0"/>
          <w:numId w:val="1"/>
        </w:numPr>
        <w:spacing w:line="500" w:lineRule="exact"/>
        <w:ind w:firstLineChars="200" w:firstLine="640"/>
        <w:textAlignment w:val="baseline"/>
        <w:rPr>
          <w:rFonts w:ascii="黑体" w:eastAsia="黑体" w:hAnsi="黑体"/>
          <w:color w:val="1F1F1F"/>
          <w:sz w:val="32"/>
        </w:rPr>
      </w:pPr>
      <w:r w:rsidRPr="006516B4">
        <w:rPr>
          <w:rFonts w:ascii="黑体" w:eastAsia="黑体" w:hAnsi="黑体" w:hint="eastAsia"/>
          <w:color w:val="1F1F1F"/>
          <w:sz w:val="32"/>
        </w:rPr>
        <w:t>联系方式</w:t>
      </w:r>
    </w:p>
    <w:p w:rsidR="00565E3C" w:rsidRDefault="00707E22">
      <w:pPr>
        <w:widowControl/>
        <w:spacing w:line="500" w:lineRule="exact"/>
        <w:ind w:firstLineChars="200" w:firstLine="640"/>
        <w:rPr>
          <w:rFonts w:ascii="仿宋_GB2312" w:eastAsia="仿宋_GB2312" w:hAnsi="仿宋"/>
          <w:bCs/>
          <w:color w:val="1F1F1F"/>
          <w:sz w:val="32"/>
        </w:rPr>
      </w:pPr>
      <w:r>
        <w:rPr>
          <w:rFonts w:ascii="仿宋_GB2312" w:eastAsia="仿宋_GB2312" w:hAnsi="仿宋" w:hint="eastAsia"/>
          <w:bCs/>
          <w:color w:val="1F1F1F"/>
          <w:sz w:val="32"/>
        </w:rPr>
        <w:t>全国少年儿童“双有”组委会办公室联系方式</w:t>
      </w:r>
    </w:p>
    <w:p w:rsidR="00565E3C" w:rsidRDefault="00707E2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联系人：周  </w:t>
      </w:r>
      <w:proofErr w:type="gramStart"/>
      <w:r>
        <w:rPr>
          <w:rFonts w:ascii="仿宋_GB2312" w:eastAsia="仿宋_GB2312" w:hAnsi="仿宋" w:hint="eastAsia"/>
          <w:sz w:val="32"/>
          <w:szCs w:val="32"/>
        </w:rPr>
        <w:t>瑛</w:t>
      </w:r>
      <w:proofErr w:type="gramEnd"/>
      <w:r>
        <w:rPr>
          <w:rFonts w:ascii="仿宋_GB2312" w:eastAsia="仿宋_GB2312" w:hAnsi="仿宋" w:hint="eastAsia"/>
          <w:sz w:val="32"/>
          <w:szCs w:val="32"/>
        </w:rPr>
        <w:t>、王  兰</w:t>
      </w:r>
    </w:p>
    <w:p w:rsidR="00565E3C" w:rsidRDefault="00707E2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电话：010-66160151（组委会办公室）</w:t>
      </w:r>
    </w:p>
    <w:p w:rsidR="00565E3C" w:rsidRDefault="00707E22" w:rsidP="001D26D8">
      <w:pPr>
        <w:spacing w:line="600" w:lineRule="exact"/>
        <w:ind w:leftChars="200" w:left="420" w:firstLineChars="400" w:firstLine="1280"/>
        <w:jc w:val="left"/>
        <w:rPr>
          <w:rFonts w:ascii="仿宋_GB2312" w:eastAsia="仿宋_GB2312" w:hAnsi="仿宋"/>
          <w:sz w:val="32"/>
          <w:szCs w:val="32"/>
        </w:rPr>
      </w:pPr>
      <w:r>
        <w:rPr>
          <w:rFonts w:ascii="仿宋_GB2312" w:eastAsia="仿宋_GB2312" w:hAnsi="仿宋" w:hint="eastAsia"/>
          <w:sz w:val="32"/>
          <w:szCs w:val="32"/>
        </w:rPr>
        <w:t>13701332112（周）、13910109940（王）</w:t>
      </w:r>
    </w:p>
    <w:p w:rsidR="00565E3C" w:rsidRDefault="00707E2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邮箱：shuangyou07@126.com</w:t>
      </w:r>
    </w:p>
    <w:p w:rsidR="00565E3C" w:rsidRDefault="00707E2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网址：</w:t>
      </w:r>
      <w:r w:rsidR="001D26D8">
        <w:rPr>
          <w:rFonts w:ascii="仿宋_GB2312" w:eastAsia="仿宋_GB2312" w:hAnsi="仿宋"/>
          <w:sz w:val="32"/>
          <w:szCs w:val="32"/>
        </w:rPr>
        <w:t>shuangyou.zget.org</w:t>
      </w:r>
    </w:p>
    <w:p w:rsidR="00565E3C" w:rsidRDefault="00707E2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地址：北京市西城区平安里西大街43号</w:t>
      </w:r>
    </w:p>
    <w:p w:rsidR="00565E3C" w:rsidRDefault="00707E22" w:rsidP="001D26D8">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中国儿童中心，教育活动部（邮编100035）</w:t>
      </w:r>
    </w:p>
    <w:p w:rsidR="00565E3C" w:rsidRDefault="00707E22">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QQ</w:t>
      </w:r>
      <w:proofErr w:type="gramStart"/>
      <w:r>
        <w:rPr>
          <w:rFonts w:ascii="仿宋_GB2312" w:eastAsia="仿宋_GB2312" w:hAnsi="仿宋" w:hint="eastAsia"/>
          <w:sz w:val="32"/>
          <w:szCs w:val="32"/>
        </w:rPr>
        <w:t>群号</w:t>
      </w:r>
      <w:proofErr w:type="gramEnd"/>
      <w:r>
        <w:rPr>
          <w:rFonts w:ascii="仿宋_GB2312" w:eastAsia="仿宋_GB2312" w:hAnsi="仿宋" w:hint="eastAsia"/>
          <w:sz w:val="32"/>
          <w:szCs w:val="32"/>
        </w:rPr>
        <w:t>:92080266（请“双有”活动负责人务必加入并</w:t>
      </w:r>
      <w:r>
        <w:rPr>
          <w:rFonts w:ascii="仿宋_GB2312" w:eastAsia="仿宋_GB2312" w:hAnsi="仿宋" w:hint="eastAsia"/>
          <w:sz w:val="32"/>
          <w:szCs w:val="32"/>
        </w:rPr>
        <w:lastRenderedPageBreak/>
        <w:t>关注）</w:t>
      </w:r>
    </w:p>
    <w:p w:rsidR="00565E3C" w:rsidRDefault="00565E3C">
      <w:pPr>
        <w:spacing w:line="500" w:lineRule="exact"/>
        <w:ind w:firstLineChars="200" w:firstLine="640"/>
        <w:jc w:val="left"/>
        <w:rPr>
          <w:rFonts w:ascii="仿宋_GB2312" w:eastAsia="仿宋_GB2312" w:hAnsi="仿宋"/>
          <w:sz w:val="32"/>
          <w:szCs w:val="32"/>
        </w:rPr>
      </w:pPr>
    </w:p>
    <w:p w:rsidR="00565E3C" w:rsidRDefault="00707E22">
      <w:pPr>
        <w:spacing w:line="500" w:lineRule="exact"/>
        <w:ind w:firstLineChars="200" w:firstLine="640"/>
        <w:jc w:val="left"/>
        <w:rPr>
          <w:rFonts w:ascii="仿宋_GB2312" w:eastAsia="仿宋_GB2312" w:hAnsi="仿宋"/>
          <w:bCs/>
          <w:color w:val="1F1F1F"/>
          <w:sz w:val="32"/>
        </w:rPr>
      </w:pPr>
      <w:r>
        <w:rPr>
          <w:rFonts w:ascii="仿宋_GB2312" w:eastAsia="仿宋_GB2312" w:hAnsi="仿宋" w:hint="eastAsia"/>
          <w:bCs/>
          <w:color w:val="1F1F1F"/>
          <w:sz w:val="32"/>
        </w:rPr>
        <w:t>附件：</w:t>
      </w:r>
    </w:p>
    <w:p w:rsidR="00565E3C" w:rsidRDefault="00707E22">
      <w:pPr>
        <w:spacing w:line="500" w:lineRule="exact"/>
        <w:ind w:firstLineChars="200" w:firstLine="640"/>
        <w:jc w:val="left"/>
        <w:rPr>
          <w:rFonts w:ascii="仿宋_GB2312" w:eastAsia="仿宋_GB2312" w:hAnsi="仿宋"/>
          <w:bCs/>
          <w:color w:val="1F1F1F"/>
          <w:sz w:val="32"/>
        </w:rPr>
      </w:pPr>
      <w:r>
        <w:rPr>
          <w:rFonts w:ascii="仿宋_GB2312" w:eastAsia="仿宋_GB2312" w:hAnsi="仿宋" w:hint="eastAsia"/>
          <w:bCs/>
          <w:color w:val="1F1F1F"/>
          <w:sz w:val="32"/>
        </w:rPr>
        <w:t>1.</w:t>
      </w:r>
      <w:r w:rsidR="00065E8A">
        <w:rPr>
          <w:rFonts w:ascii="仿宋_GB2312" w:eastAsia="仿宋_GB2312" w:hAnsi="仿宋" w:hint="eastAsia"/>
          <w:bCs/>
          <w:color w:val="1F1F1F"/>
          <w:sz w:val="32"/>
        </w:rPr>
        <w:t>《“双有”活动单位</w:t>
      </w:r>
      <w:r>
        <w:rPr>
          <w:rFonts w:ascii="仿宋_GB2312" w:eastAsia="仿宋_GB2312" w:hAnsi="仿宋" w:hint="eastAsia"/>
          <w:sz w:val="32"/>
        </w:rPr>
        <w:t>信息采集表</w:t>
      </w:r>
      <w:r>
        <w:rPr>
          <w:rFonts w:ascii="仿宋_GB2312" w:eastAsia="仿宋_GB2312" w:hAnsi="仿宋" w:hint="eastAsia"/>
          <w:bCs/>
          <w:color w:val="1F1F1F"/>
          <w:sz w:val="32"/>
        </w:rPr>
        <w:t>》</w:t>
      </w:r>
    </w:p>
    <w:p w:rsidR="00565E3C" w:rsidRDefault="00707E22">
      <w:pPr>
        <w:widowControl/>
        <w:spacing w:line="500" w:lineRule="exact"/>
        <w:ind w:left="645"/>
        <w:textAlignment w:val="baseline"/>
        <w:rPr>
          <w:rFonts w:ascii="仿宋_GB2312" w:eastAsia="仿宋_GB2312" w:hAnsi="仿宋"/>
          <w:sz w:val="32"/>
        </w:rPr>
      </w:pPr>
      <w:r>
        <w:rPr>
          <w:rFonts w:ascii="仿宋_GB2312" w:eastAsia="仿宋_GB2312" w:hAnsi="仿宋" w:hint="eastAsia"/>
          <w:bCs/>
          <w:color w:val="1F1F1F"/>
          <w:sz w:val="32"/>
        </w:rPr>
        <w:t>2.</w:t>
      </w:r>
      <w:r>
        <w:rPr>
          <w:rFonts w:ascii="仿宋_GB2312" w:eastAsia="仿宋_GB2312" w:hAnsi="仿宋" w:hint="eastAsia"/>
          <w:sz w:val="32"/>
        </w:rPr>
        <w:t xml:space="preserve"> 2019</w:t>
      </w:r>
      <w:r w:rsidR="003921BB">
        <w:rPr>
          <w:rFonts w:ascii="仿宋_GB2312" w:eastAsia="仿宋_GB2312" w:hAnsi="仿宋" w:hint="eastAsia"/>
          <w:sz w:val="32"/>
        </w:rPr>
        <w:t>年“双有”活动工作总结报告内容提纲</w:t>
      </w:r>
    </w:p>
    <w:p w:rsidR="00565E3C" w:rsidRDefault="00707E22">
      <w:pPr>
        <w:widowControl/>
        <w:spacing w:line="500" w:lineRule="exact"/>
        <w:ind w:left="645"/>
        <w:textAlignment w:val="baseline"/>
        <w:rPr>
          <w:rFonts w:ascii="仿宋_GB2312" w:eastAsia="仿宋_GB2312" w:hAnsi="仿宋"/>
          <w:sz w:val="32"/>
        </w:rPr>
      </w:pPr>
      <w:r>
        <w:rPr>
          <w:rFonts w:ascii="仿宋_GB2312" w:eastAsia="仿宋_GB2312" w:hAnsi="仿宋" w:hint="eastAsia"/>
          <w:bCs/>
          <w:color w:val="1F1F1F"/>
          <w:sz w:val="32"/>
        </w:rPr>
        <w:t>3.</w:t>
      </w:r>
      <w:r>
        <w:rPr>
          <w:rFonts w:ascii="仿宋_GB2312" w:eastAsia="仿宋_GB2312" w:hAnsi="仿宋" w:hint="eastAsia"/>
          <w:bCs/>
          <w:sz w:val="32"/>
        </w:rPr>
        <w:t>主题教育活动特色案例征集说明</w:t>
      </w:r>
    </w:p>
    <w:p w:rsidR="006D7C0C" w:rsidRDefault="00707E22" w:rsidP="006D7C0C">
      <w:pPr>
        <w:spacing w:line="500" w:lineRule="exact"/>
        <w:ind w:firstLineChars="200" w:firstLine="640"/>
        <w:jc w:val="left"/>
        <w:rPr>
          <w:rFonts w:ascii="仿宋_GB2312" w:eastAsia="仿宋_GB2312" w:hAnsi="仿宋"/>
          <w:sz w:val="32"/>
          <w:szCs w:val="32"/>
        </w:rPr>
      </w:pPr>
      <w:r>
        <w:rPr>
          <w:rFonts w:ascii="仿宋_GB2312" w:eastAsia="仿宋_GB2312" w:hAnsi="仿宋" w:hint="eastAsia"/>
          <w:bCs/>
          <w:color w:val="1F1F1F"/>
          <w:sz w:val="32"/>
        </w:rPr>
        <w:t>4.</w:t>
      </w:r>
      <w:r w:rsidR="00C17DC8">
        <w:rPr>
          <w:rFonts w:ascii="仿宋_GB2312" w:eastAsia="仿宋_GB2312" w:hAnsi="仿宋" w:hint="eastAsia"/>
          <w:bCs/>
          <w:color w:val="1F1F1F"/>
          <w:sz w:val="32"/>
        </w:rPr>
        <w:t>《先进集体、先进个人</w:t>
      </w:r>
      <w:r>
        <w:rPr>
          <w:rFonts w:ascii="仿宋_GB2312" w:eastAsia="仿宋_GB2312" w:hAnsi="仿宋" w:hint="eastAsia"/>
          <w:bCs/>
          <w:color w:val="1F1F1F"/>
          <w:sz w:val="32"/>
        </w:rPr>
        <w:t>推荐汇总表》</w:t>
      </w:r>
    </w:p>
    <w:p w:rsidR="00565E3C" w:rsidRDefault="006D7C0C" w:rsidP="006D7C0C">
      <w:pPr>
        <w:spacing w:line="500" w:lineRule="exact"/>
        <w:ind w:firstLineChars="200" w:firstLine="640"/>
        <w:jc w:val="left"/>
        <w:rPr>
          <w:rFonts w:ascii="仿宋_GB2312" w:eastAsia="仿宋_GB2312" w:hAnsi="仿宋"/>
          <w:sz w:val="32"/>
          <w:szCs w:val="32"/>
        </w:rPr>
      </w:pPr>
      <w:r>
        <w:rPr>
          <w:rFonts w:ascii="仿宋_GB2312" w:eastAsia="仿宋_GB2312" w:hAnsi="仿宋"/>
          <w:sz w:val="32"/>
          <w:szCs w:val="32"/>
        </w:rPr>
        <w:t xml:space="preserve"> </w:t>
      </w:r>
    </w:p>
    <w:p w:rsidR="00565E3C" w:rsidRDefault="00565E3C" w:rsidP="00E05E47">
      <w:pPr>
        <w:spacing w:line="500" w:lineRule="exact"/>
        <w:ind w:firstLineChars="200" w:firstLine="640"/>
        <w:jc w:val="left"/>
        <w:rPr>
          <w:rFonts w:ascii="仿宋_GB2312" w:eastAsia="仿宋_GB2312" w:hAnsi="仿宋"/>
          <w:bCs/>
          <w:color w:val="1F1F1F"/>
          <w:sz w:val="32"/>
        </w:rPr>
      </w:pPr>
      <w:bookmarkStart w:id="0" w:name="_GoBack"/>
      <w:bookmarkEnd w:id="0"/>
    </w:p>
    <w:p w:rsidR="00565E3C" w:rsidRDefault="00565E3C">
      <w:pPr>
        <w:pStyle w:val="a6"/>
        <w:spacing w:before="0" w:beforeAutospacing="0" w:after="0" w:afterAutospacing="0" w:line="500" w:lineRule="exact"/>
        <w:ind w:right="320"/>
        <w:jc w:val="right"/>
        <w:rPr>
          <w:rFonts w:ascii="仿宋_GB2312" w:eastAsia="仿宋_GB2312" w:hAnsi="仿宋"/>
          <w:b/>
          <w:color w:val="1F1F1F"/>
          <w:sz w:val="32"/>
        </w:rPr>
      </w:pPr>
    </w:p>
    <w:p w:rsidR="00565E3C" w:rsidRDefault="00707E22">
      <w:pPr>
        <w:pStyle w:val="a6"/>
        <w:spacing w:before="0" w:beforeAutospacing="0" w:after="0" w:afterAutospacing="0" w:line="500" w:lineRule="exact"/>
        <w:ind w:right="320"/>
        <w:jc w:val="right"/>
        <w:rPr>
          <w:rFonts w:ascii="仿宋_GB2312" w:eastAsia="仿宋_GB2312" w:hAnsi="仿宋"/>
          <w:b/>
          <w:color w:val="1F1F1F"/>
          <w:sz w:val="32"/>
        </w:rPr>
      </w:pPr>
      <w:r>
        <w:rPr>
          <w:rFonts w:ascii="仿宋_GB2312" w:eastAsia="仿宋_GB2312" w:hAnsi="仿宋" w:hint="eastAsia"/>
          <w:b/>
          <w:color w:val="1F1F1F"/>
          <w:sz w:val="32"/>
        </w:rPr>
        <w:t>全国少年儿童“双有”主题教育活动</w:t>
      </w:r>
    </w:p>
    <w:p w:rsidR="00565E3C" w:rsidRDefault="00707E22">
      <w:pPr>
        <w:pStyle w:val="a6"/>
        <w:spacing w:before="0" w:beforeAutospacing="0" w:after="0" w:afterAutospacing="0" w:line="500" w:lineRule="exact"/>
        <w:ind w:right="800"/>
        <w:jc w:val="center"/>
        <w:rPr>
          <w:rFonts w:ascii="仿宋_GB2312" w:eastAsia="仿宋_GB2312" w:hAnsi="仿宋"/>
          <w:b/>
          <w:color w:val="1F1F1F"/>
          <w:sz w:val="32"/>
        </w:rPr>
      </w:pPr>
      <w:r>
        <w:rPr>
          <w:rFonts w:ascii="仿宋_GB2312" w:eastAsia="仿宋_GB2312" w:hAnsi="仿宋" w:hint="eastAsia"/>
          <w:b/>
          <w:color w:val="1F1F1F"/>
          <w:sz w:val="32"/>
        </w:rPr>
        <w:t xml:space="preserve">                    组织委员会</w:t>
      </w:r>
    </w:p>
    <w:p w:rsidR="00565E3C" w:rsidRDefault="00707E22">
      <w:pPr>
        <w:pStyle w:val="a6"/>
        <w:spacing w:before="0" w:beforeAutospacing="0" w:after="0" w:afterAutospacing="0" w:line="500" w:lineRule="exact"/>
        <w:ind w:right="920"/>
        <w:jc w:val="right"/>
        <w:rPr>
          <w:rFonts w:ascii="仿宋_GB2312" w:eastAsia="仿宋_GB2312" w:hAnsi="仿宋"/>
          <w:b/>
        </w:rPr>
      </w:pPr>
      <w:r>
        <w:rPr>
          <w:rFonts w:ascii="仿宋_GB2312" w:eastAsia="仿宋_GB2312" w:hAnsi="仿宋" w:hint="eastAsia"/>
          <w:b/>
          <w:sz w:val="32"/>
        </w:rPr>
        <w:t>2019年</w:t>
      </w:r>
      <w:r w:rsidR="006D7C0C">
        <w:rPr>
          <w:rFonts w:ascii="仿宋_GB2312" w:eastAsia="仿宋_GB2312" w:hAnsi="仿宋" w:hint="eastAsia"/>
          <w:b/>
          <w:sz w:val="32"/>
        </w:rPr>
        <w:t>10</w:t>
      </w:r>
      <w:r>
        <w:rPr>
          <w:rFonts w:ascii="仿宋_GB2312" w:eastAsia="仿宋_GB2312" w:hAnsi="仿宋" w:hint="eastAsia"/>
          <w:b/>
          <w:sz w:val="32"/>
        </w:rPr>
        <w:t>月</w:t>
      </w:r>
      <w:r w:rsidR="00BB3DFB">
        <w:rPr>
          <w:rFonts w:ascii="仿宋_GB2312" w:eastAsia="仿宋_GB2312" w:hAnsi="仿宋" w:hint="eastAsia"/>
          <w:b/>
          <w:sz w:val="32"/>
        </w:rPr>
        <w:t>16</w:t>
      </w:r>
      <w:r>
        <w:rPr>
          <w:rFonts w:ascii="仿宋_GB2312" w:eastAsia="仿宋_GB2312" w:hAnsi="仿宋" w:hint="eastAsia"/>
          <w:b/>
          <w:sz w:val="32"/>
        </w:rPr>
        <w:t>日</w:t>
      </w:r>
      <w:r>
        <w:rPr>
          <w:rFonts w:eastAsia="仿宋_GB2312" w:hint="eastAsia"/>
          <w:b/>
        </w:rPr>
        <w:t>  </w:t>
      </w:r>
    </w:p>
    <w:p w:rsidR="00565E3C" w:rsidRDefault="00565E3C">
      <w:pPr>
        <w:pStyle w:val="a6"/>
        <w:spacing w:before="0" w:beforeAutospacing="0" w:after="0" w:afterAutospacing="0" w:line="500" w:lineRule="exact"/>
        <w:ind w:right="440"/>
        <w:jc w:val="right"/>
        <w:rPr>
          <w:rFonts w:ascii="仿宋_GB2312" w:eastAsia="仿宋_GB2312" w:hAnsi="仿宋"/>
          <w:b/>
        </w:rPr>
        <w:sectPr w:rsidR="00565E3C">
          <w:pgSz w:w="11906" w:h="16838"/>
          <w:pgMar w:top="1440" w:right="1800" w:bottom="1440" w:left="1800" w:header="851" w:footer="992" w:gutter="0"/>
          <w:cols w:space="720"/>
          <w:docGrid w:type="lines" w:linePitch="312"/>
        </w:sectPr>
      </w:pPr>
    </w:p>
    <w:p w:rsidR="00565E3C" w:rsidRDefault="00707E22">
      <w:pPr>
        <w:spacing w:line="520" w:lineRule="exact"/>
        <w:rPr>
          <w:rFonts w:ascii="仿宋" w:eastAsia="仿宋" w:hAnsi="仿宋"/>
          <w:sz w:val="32"/>
          <w:szCs w:val="32"/>
        </w:rPr>
      </w:pPr>
      <w:r>
        <w:rPr>
          <w:rFonts w:ascii="仿宋" w:eastAsia="仿宋" w:hAnsi="仿宋" w:hint="eastAsia"/>
          <w:sz w:val="32"/>
          <w:szCs w:val="32"/>
        </w:rPr>
        <w:lastRenderedPageBreak/>
        <w:t>附件1：</w:t>
      </w:r>
    </w:p>
    <w:p w:rsidR="00565E3C" w:rsidRDefault="00707E22">
      <w:pPr>
        <w:spacing w:line="500" w:lineRule="exact"/>
        <w:jc w:val="center"/>
        <w:textAlignment w:val="baseline"/>
        <w:rPr>
          <w:rFonts w:asciiTheme="majorEastAsia" w:eastAsiaTheme="majorEastAsia" w:hAnsiTheme="majorEastAsia"/>
          <w:b/>
          <w:kern w:val="0"/>
          <w:sz w:val="36"/>
          <w:szCs w:val="36"/>
        </w:rPr>
      </w:pPr>
      <w:r>
        <w:rPr>
          <w:rFonts w:asciiTheme="majorEastAsia" w:eastAsiaTheme="majorEastAsia" w:hAnsiTheme="majorEastAsia" w:hint="eastAsia"/>
          <w:b/>
          <w:bCs/>
          <w:sz w:val="36"/>
          <w:szCs w:val="36"/>
        </w:rPr>
        <w:t>2019“双有”活动单位信息采集</w:t>
      </w:r>
    </w:p>
    <w:p w:rsidR="00565E3C" w:rsidRDefault="00565E3C">
      <w:pPr>
        <w:spacing w:line="520" w:lineRule="exact"/>
        <w:ind w:firstLineChars="100" w:firstLine="442"/>
        <w:jc w:val="center"/>
        <w:rPr>
          <w:rFonts w:ascii="宋体" w:hAnsi="宋体"/>
          <w:b/>
          <w:kern w:val="0"/>
          <w:sz w:val="44"/>
          <w:szCs w:val="44"/>
        </w:rPr>
      </w:pPr>
    </w:p>
    <w:tbl>
      <w:tblPr>
        <w:tblW w:w="8647" w:type="dxa"/>
        <w:tblInd w:w="-34" w:type="dxa"/>
        <w:tblLayout w:type="fixed"/>
        <w:tblLook w:val="04A0" w:firstRow="1" w:lastRow="0" w:firstColumn="1" w:lastColumn="0" w:noHBand="0" w:noVBand="1"/>
      </w:tblPr>
      <w:tblGrid>
        <w:gridCol w:w="1276"/>
        <w:gridCol w:w="1701"/>
        <w:gridCol w:w="1701"/>
        <w:gridCol w:w="1985"/>
        <w:gridCol w:w="1984"/>
      </w:tblGrid>
      <w:tr w:rsidR="00565E3C">
        <w:trPr>
          <w:trHeight w:val="52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单位名称</w:t>
            </w:r>
          </w:p>
        </w:tc>
        <w:tc>
          <w:tcPr>
            <w:tcW w:w="7371" w:type="dxa"/>
            <w:gridSpan w:val="4"/>
            <w:tcBorders>
              <w:top w:val="single" w:sz="4" w:space="0" w:color="auto"/>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565E3C">
        <w:trPr>
          <w:trHeight w:val="522"/>
        </w:trPr>
        <w:tc>
          <w:tcPr>
            <w:tcW w:w="1276" w:type="dxa"/>
            <w:vMerge w:val="restart"/>
            <w:tcBorders>
              <w:top w:val="single" w:sz="4" w:space="0" w:color="auto"/>
              <w:left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联系人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姓名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所在部门</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联系</w:t>
            </w:r>
          </w:p>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电话及邮箱</w:t>
            </w:r>
          </w:p>
        </w:tc>
      </w:tr>
      <w:tr w:rsidR="00565E3C">
        <w:trPr>
          <w:trHeight w:val="522"/>
        </w:trPr>
        <w:tc>
          <w:tcPr>
            <w:tcW w:w="1276" w:type="dxa"/>
            <w:vMerge/>
            <w:tcBorders>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r>
      <w:tr w:rsidR="00565E3C">
        <w:trPr>
          <w:trHeight w:val="522"/>
        </w:trPr>
        <w:tc>
          <w:tcPr>
            <w:tcW w:w="1276" w:type="dxa"/>
            <w:vMerge w:val="restart"/>
            <w:tcBorders>
              <w:left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活动开展情况</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年度主题活动（名称）</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品牌</w:t>
            </w:r>
            <w:r>
              <w:rPr>
                <w:rFonts w:ascii="仿宋" w:eastAsia="仿宋" w:hAnsi="仿宋" w:cs="宋体"/>
                <w:color w:val="000000"/>
                <w:kern w:val="0"/>
                <w:sz w:val="24"/>
                <w:szCs w:val="24"/>
              </w:rPr>
              <w:t>主题</w:t>
            </w:r>
            <w:r>
              <w:rPr>
                <w:rFonts w:ascii="仿宋" w:eastAsia="仿宋" w:hAnsi="仿宋" w:cs="宋体" w:hint="eastAsia"/>
                <w:color w:val="000000"/>
                <w:kern w:val="0"/>
                <w:sz w:val="24"/>
                <w:szCs w:val="24"/>
              </w:rPr>
              <w:t>活动（名称）</w:t>
            </w:r>
          </w:p>
        </w:tc>
      </w:tr>
      <w:tr w:rsidR="00565E3C">
        <w:trPr>
          <w:trHeight w:val="522"/>
        </w:trPr>
        <w:tc>
          <w:tcPr>
            <w:tcW w:w="1276" w:type="dxa"/>
            <w:vMerge/>
            <w:tcBorders>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color w:val="000000"/>
                <w:kern w:val="0"/>
                <w:sz w:val="24"/>
                <w:szCs w:val="24"/>
              </w:rPr>
            </w:pPr>
          </w:p>
        </w:tc>
      </w:tr>
      <w:tr w:rsidR="00565E3C">
        <w:trPr>
          <w:trHeight w:val="522"/>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活动参与情况</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儿童（人次）</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家庭（</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学校（所）</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社区（</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w:t>
            </w:r>
          </w:p>
        </w:tc>
      </w:tr>
      <w:tr w:rsidR="00565E3C">
        <w:trPr>
          <w:trHeight w:val="522"/>
        </w:trPr>
        <w:tc>
          <w:tcPr>
            <w:tcW w:w="1276" w:type="dxa"/>
            <w:vMerge/>
            <w:tcBorders>
              <w:top w:val="nil"/>
              <w:left w:val="single" w:sz="4" w:space="0" w:color="auto"/>
              <w:bottom w:val="single" w:sz="4" w:space="0" w:color="auto"/>
              <w:right w:val="single" w:sz="4" w:space="0" w:color="auto"/>
            </w:tcBorders>
            <w:vAlign w:val="center"/>
          </w:tcPr>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565E3C">
        <w:trPr>
          <w:trHeight w:val="900"/>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活动资金来源情况</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财政资金</w:t>
            </w:r>
          </w:p>
          <w:p w:rsidR="00565E3C" w:rsidRDefault="00707E22">
            <w:pPr>
              <w:widowControl/>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（万元）</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政府部门支持资金（万元）</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企业支持（万元）</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基金会支持（万元）</w:t>
            </w:r>
          </w:p>
        </w:tc>
      </w:tr>
      <w:tr w:rsidR="00565E3C">
        <w:trPr>
          <w:trHeight w:val="522"/>
        </w:trPr>
        <w:tc>
          <w:tcPr>
            <w:tcW w:w="1276" w:type="dxa"/>
            <w:vMerge/>
            <w:tcBorders>
              <w:top w:val="nil"/>
              <w:left w:val="single" w:sz="4" w:space="0" w:color="auto"/>
              <w:bottom w:val="single" w:sz="4" w:space="0" w:color="auto"/>
              <w:right w:val="single" w:sz="4" w:space="0" w:color="auto"/>
            </w:tcBorders>
            <w:vAlign w:val="center"/>
          </w:tcPr>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565E3C" w:rsidRDefault="00565E3C">
            <w:pPr>
              <w:widowControl/>
              <w:spacing w:line="360" w:lineRule="auto"/>
              <w:jc w:val="center"/>
              <w:rPr>
                <w:rFonts w:ascii="仿宋" w:eastAsia="仿宋" w:hAnsi="仿宋" w:cs="宋体"/>
                <w:bCs/>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tcPr>
          <w:p w:rsidR="00565E3C" w:rsidRDefault="00707E22">
            <w:pPr>
              <w:widowControl/>
              <w:spacing w:line="360" w:lineRule="auto"/>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 xml:space="preserve">　</w:t>
            </w:r>
          </w:p>
        </w:tc>
      </w:tr>
      <w:tr w:rsidR="00565E3C">
        <w:trPr>
          <w:trHeight w:val="1140"/>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合作机构情况</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合作机构名称</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是否联名举办</w:t>
            </w:r>
          </w:p>
        </w:tc>
        <w:tc>
          <w:tcPr>
            <w:tcW w:w="3969" w:type="dxa"/>
            <w:gridSpan w:val="2"/>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提供支持</w:t>
            </w:r>
            <w:r>
              <w:rPr>
                <w:rFonts w:ascii="仿宋" w:eastAsia="仿宋" w:hAnsi="仿宋" w:cs="宋体"/>
                <w:color w:val="000000"/>
                <w:kern w:val="0"/>
                <w:sz w:val="24"/>
                <w:szCs w:val="24"/>
              </w:rPr>
              <w:t>说明（</w:t>
            </w:r>
            <w:r>
              <w:rPr>
                <w:rFonts w:ascii="仿宋" w:eastAsia="仿宋" w:hAnsi="仿宋" w:cs="宋体" w:hint="eastAsia"/>
                <w:color w:val="000000"/>
                <w:kern w:val="0"/>
                <w:sz w:val="24"/>
                <w:szCs w:val="24"/>
              </w:rPr>
              <w:t>专家、志愿者、工作人员，</w:t>
            </w:r>
            <w:r>
              <w:rPr>
                <w:rFonts w:ascii="仿宋" w:eastAsia="仿宋" w:hAnsi="仿宋" w:cs="宋体"/>
                <w:color w:val="000000"/>
                <w:kern w:val="0"/>
                <w:sz w:val="24"/>
                <w:szCs w:val="24"/>
              </w:rPr>
              <w:t>场地，活动材料、资金等</w:t>
            </w:r>
            <w:r>
              <w:rPr>
                <w:rFonts w:ascii="仿宋" w:eastAsia="仿宋" w:hAnsi="仿宋" w:cs="宋体" w:hint="eastAsia"/>
                <w:color w:val="000000"/>
                <w:kern w:val="0"/>
                <w:sz w:val="24"/>
                <w:szCs w:val="24"/>
              </w:rPr>
              <w:t>）</w:t>
            </w:r>
          </w:p>
        </w:tc>
      </w:tr>
      <w:tr w:rsidR="00565E3C">
        <w:trPr>
          <w:trHeight w:val="522"/>
        </w:trPr>
        <w:tc>
          <w:tcPr>
            <w:tcW w:w="1276" w:type="dxa"/>
            <w:vMerge/>
            <w:tcBorders>
              <w:top w:val="nil"/>
              <w:left w:val="single" w:sz="4" w:space="0" w:color="auto"/>
              <w:bottom w:val="single" w:sz="4" w:space="0" w:color="auto"/>
              <w:right w:val="single" w:sz="4" w:space="0" w:color="auto"/>
            </w:tcBorders>
            <w:vAlign w:val="center"/>
          </w:tcPr>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565E3C">
            <w:pPr>
              <w:widowControl/>
              <w:spacing w:line="360" w:lineRule="auto"/>
              <w:jc w:val="left"/>
              <w:rPr>
                <w:rFonts w:ascii="仿宋" w:eastAsia="仿宋" w:hAnsi="仿宋" w:cs="宋体"/>
                <w:color w:val="000000"/>
                <w:kern w:val="0"/>
                <w:sz w:val="24"/>
                <w:szCs w:val="24"/>
              </w:rPr>
            </w:pPr>
          </w:p>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565E3C">
            <w:pPr>
              <w:widowControl/>
              <w:spacing w:line="360" w:lineRule="auto"/>
              <w:jc w:val="left"/>
              <w:rPr>
                <w:rFonts w:ascii="仿宋" w:eastAsia="仿宋" w:hAnsi="仿宋" w:cs="宋体"/>
                <w:color w:val="000000"/>
                <w:kern w:val="0"/>
                <w:sz w:val="24"/>
                <w:szCs w:val="24"/>
              </w:rPr>
            </w:pPr>
          </w:p>
          <w:p w:rsidR="00565E3C" w:rsidRDefault="00565E3C">
            <w:pPr>
              <w:widowControl/>
              <w:spacing w:line="360" w:lineRule="auto"/>
              <w:jc w:val="left"/>
              <w:rPr>
                <w:rFonts w:ascii="仿宋" w:eastAsia="仿宋" w:hAnsi="仿宋" w:cs="宋体"/>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565E3C" w:rsidRDefault="00565E3C">
            <w:pPr>
              <w:widowControl/>
              <w:spacing w:line="360" w:lineRule="auto"/>
              <w:jc w:val="left"/>
              <w:rPr>
                <w:rFonts w:ascii="仿宋" w:eastAsia="仿宋" w:hAnsi="仿宋" w:cs="宋体"/>
                <w:color w:val="000000"/>
                <w:kern w:val="0"/>
                <w:sz w:val="24"/>
                <w:szCs w:val="24"/>
              </w:rPr>
            </w:pPr>
          </w:p>
          <w:p w:rsidR="00565E3C" w:rsidRDefault="00565E3C">
            <w:pPr>
              <w:widowControl/>
              <w:spacing w:line="360" w:lineRule="auto"/>
              <w:jc w:val="left"/>
              <w:rPr>
                <w:rFonts w:ascii="仿宋" w:eastAsia="仿宋" w:hAnsi="仿宋" w:cs="宋体"/>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565E3C" w:rsidRDefault="00565E3C">
            <w:pPr>
              <w:widowControl/>
              <w:spacing w:line="360" w:lineRule="auto"/>
              <w:jc w:val="left"/>
              <w:rPr>
                <w:rFonts w:ascii="仿宋" w:eastAsia="仿宋" w:hAnsi="仿宋" w:cs="宋体"/>
                <w:color w:val="000000"/>
                <w:kern w:val="0"/>
                <w:sz w:val="24"/>
                <w:szCs w:val="24"/>
              </w:rPr>
            </w:pPr>
          </w:p>
          <w:p w:rsidR="00565E3C" w:rsidRDefault="00565E3C">
            <w:pPr>
              <w:widowControl/>
              <w:spacing w:line="360" w:lineRule="auto"/>
              <w:jc w:val="left"/>
              <w:rPr>
                <w:rFonts w:ascii="仿宋" w:eastAsia="仿宋" w:hAnsi="仿宋" w:cs="宋体"/>
                <w:color w:val="000000"/>
                <w:kern w:val="0"/>
                <w:sz w:val="24"/>
                <w:szCs w:val="24"/>
              </w:rPr>
            </w:pPr>
          </w:p>
        </w:tc>
      </w:tr>
      <w:tr w:rsidR="00565E3C">
        <w:trPr>
          <w:trHeight w:val="522"/>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媒体报道</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媒体名称</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报道类型</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报道次数</w:t>
            </w:r>
          </w:p>
        </w:tc>
      </w:tr>
      <w:tr w:rsidR="00565E3C">
        <w:trPr>
          <w:trHeight w:val="522"/>
        </w:trPr>
        <w:tc>
          <w:tcPr>
            <w:tcW w:w="1276" w:type="dxa"/>
            <w:vMerge/>
            <w:tcBorders>
              <w:top w:val="nil"/>
              <w:left w:val="single" w:sz="4" w:space="0" w:color="auto"/>
              <w:bottom w:val="single" w:sz="4" w:space="0" w:color="auto"/>
              <w:right w:val="single" w:sz="4" w:space="0" w:color="auto"/>
            </w:tcBorders>
            <w:vAlign w:val="center"/>
          </w:tcPr>
          <w:p w:rsidR="00565E3C" w:rsidRDefault="00565E3C">
            <w:pPr>
              <w:widowControl/>
              <w:spacing w:line="360" w:lineRule="auto"/>
              <w:jc w:val="left"/>
              <w:rPr>
                <w:rFonts w:ascii="仿宋" w:eastAsia="仿宋" w:hAnsi="仿宋" w:cs="宋体"/>
                <w:color w:val="000000"/>
                <w:kern w:val="0"/>
                <w:sz w:val="24"/>
                <w:szCs w:val="24"/>
              </w:rPr>
            </w:pP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565E3C" w:rsidRDefault="00565E3C">
            <w:pPr>
              <w:widowControl/>
              <w:spacing w:line="360" w:lineRule="auto"/>
              <w:jc w:val="left"/>
              <w:rPr>
                <w:rFonts w:ascii="仿宋" w:eastAsia="仿宋" w:hAnsi="仿宋" w:cs="宋体"/>
                <w:color w:val="000000"/>
                <w:kern w:val="0"/>
                <w:sz w:val="24"/>
                <w:szCs w:val="24"/>
              </w:rPr>
            </w:pPr>
          </w:p>
          <w:p w:rsidR="00565E3C" w:rsidRDefault="00565E3C">
            <w:pPr>
              <w:widowControl/>
              <w:spacing w:line="360" w:lineRule="auto"/>
              <w:jc w:val="left"/>
              <w:rPr>
                <w:rFonts w:ascii="仿宋" w:eastAsia="仿宋" w:hAnsi="仿宋" w:cs="宋体"/>
                <w:color w:val="000000"/>
                <w:kern w:val="0"/>
                <w:sz w:val="24"/>
                <w:szCs w:val="24"/>
              </w:rPr>
            </w:pP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565E3C">
        <w:trPr>
          <w:trHeight w:val="522"/>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活动产出</w:t>
            </w:r>
          </w:p>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roofErr w:type="gramStart"/>
            <w:r>
              <w:rPr>
                <w:rFonts w:ascii="仿宋" w:eastAsia="仿宋" w:hAnsi="仿宋" w:cs="宋体" w:hint="eastAsia"/>
                <w:color w:val="000000"/>
                <w:kern w:val="0"/>
                <w:sz w:val="24"/>
                <w:szCs w:val="24"/>
              </w:rPr>
              <w:t>请附图</w:t>
            </w:r>
            <w:proofErr w:type="gramEnd"/>
            <w:r>
              <w:rPr>
                <w:rFonts w:ascii="仿宋" w:eastAsia="仿宋" w:hAnsi="仿宋" w:cs="宋体" w:hint="eastAsia"/>
                <w:color w:val="000000"/>
                <w:kern w:val="0"/>
                <w:sz w:val="24"/>
                <w:szCs w:val="24"/>
              </w:rPr>
              <w:t>片）</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书籍（书名）</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论文（篇名）</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手册（名称）</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展板、宣传单等</w:t>
            </w:r>
          </w:p>
        </w:tc>
      </w:tr>
      <w:tr w:rsidR="00565E3C">
        <w:trPr>
          <w:trHeight w:val="522"/>
        </w:trPr>
        <w:tc>
          <w:tcPr>
            <w:tcW w:w="1276" w:type="dxa"/>
            <w:vMerge/>
            <w:tcBorders>
              <w:top w:val="nil"/>
              <w:left w:val="single" w:sz="4" w:space="0" w:color="auto"/>
              <w:bottom w:val="single" w:sz="4" w:space="0" w:color="auto"/>
              <w:right w:val="single" w:sz="4" w:space="0" w:color="auto"/>
            </w:tcBorders>
            <w:vAlign w:val="center"/>
          </w:tcPr>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565E3C">
            <w:pPr>
              <w:widowControl/>
              <w:spacing w:line="360" w:lineRule="auto"/>
              <w:jc w:val="left"/>
              <w:rPr>
                <w:rFonts w:ascii="仿宋" w:eastAsia="仿宋" w:hAnsi="仿宋" w:cs="宋体"/>
                <w:color w:val="000000"/>
                <w:kern w:val="0"/>
                <w:sz w:val="24"/>
                <w:szCs w:val="24"/>
              </w:rPr>
            </w:pPr>
          </w:p>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565E3C">
        <w:trPr>
          <w:trHeight w:val="522"/>
        </w:trPr>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获得荣誉</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项目获奖</w:t>
            </w: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活动获奖</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教师获奖</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儿童获奖</w:t>
            </w:r>
          </w:p>
        </w:tc>
      </w:tr>
      <w:tr w:rsidR="00565E3C">
        <w:trPr>
          <w:trHeight w:val="522"/>
        </w:trPr>
        <w:tc>
          <w:tcPr>
            <w:tcW w:w="1276" w:type="dxa"/>
            <w:vMerge/>
            <w:tcBorders>
              <w:top w:val="nil"/>
              <w:left w:val="single" w:sz="4" w:space="0" w:color="auto"/>
              <w:bottom w:val="single" w:sz="4" w:space="0" w:color="auto"/>
              <w:right w:val="single" w:sz="4" w:space="0" w:color="auto"/>
            </w:tcBorders>
            <w:vAlign w:val="center"/>
          </w:tcPr>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565E3C">
            <w:pPr>
              <w:widowControl/>
              <w:spacing w:line="360" w:lineRule="auto"/>
              <w:jc w:val="left"/>
              <w:rPr>
                <w:rFonts w:ascii="仿宋" w:eastAsia="仿宋" w:hAnsi="仿宋" w:cs="宋体"/>
                <w:color w:val="000000"/>
                <w:kern w:val="0"/>
                <w:sz w:val="24"/>
                <w:szCs w:val="24"/>
              </w:rPr>
            </w:pPr>
          </w:p>
          <w:p w:rsidR="00565E3C" w:rsidRDefault="00565E3C">
            <w:pPr>
              <w:widowControl/>
              <w:spacing w:line="360" w:lineRule="auto"/>
              <w:jc w:val="left"/>
              <w:rPr>
                <w:rFonts w:ascii="仿宋" w:eastAsia="仿宋" w:hAnsi="仿宋"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tcPr>
          <w:p w:rsidR="00565E3C" w:rsidRDefault="00707E22">
            <w:pPr>
              <w:widowControl/>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bl>
    <w:p w:rsidR="00565E3C" w:rsidRDefault="00565E3C">
      <w:pPr>
        <w:spacing w:line="520" w:lineRule="exact"/>
        <w:jc w:val="left"/>
        <w:rPr>
          <w:rFonts w:ascii="仿宋_GB2312" w:eastAsia="仿宋_GB2312"/>
          <w:b/>
          <w:sz w:val="32"/>
          <w:szCs w:val="32"/>
        </w:rPr>
      </w:pPr>
    </w:p>
    <w:p w:rsidR="00565E3C" w:rsidRDefault="00707E22">
      <w:pPr>
        <w:spacing w:line="520" w:lineRule="exact"/>
        <w:rPr>
          <w:rFonts w:ascii="仿宋_GB2312" w:eastAsia="仿宋_GB2312"/>
          <w:sz w:val="32"/>
          <w:szCs w:val="32"/>
        </w:rPr>
      </w:pPr>
      <w:r>
        <w:rPr>
          <w:rFonts w:ascii="仿宋_GB2312" w:eastAsia="仿宋_GB2312" w:hint="eastAsia"/>
          <w:sz w:val="32"/>
          <w:szCs w:val="32"/>
        </w:rPr>
        <w:lastRenderedPageBreak/>
        <w:t>附件2：</w:t>
      </w:r>
    </w:p>
    <w:p w:rsidR="00565E3C" w:rsidRDefault="00707E22">
      <w:pPr>
        <w:spacing w:line="52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2019年“双有”活动工作总结报告内容提纲</w:t>
      </w:r>
    </w:p>
    <w:p w:rsidR="00565E3C" w:rsidRDefault="00565E3C">
      <w:pPr>
        <w:spacing w:line="520" w:lineRule="exact"/>
        <w:ind w:firstLineChars="200" w:firstLine="640"/>
        <w:rPr>
          <w:rFonts w:ascii="仿宋_GB2312" w:eastAsia="仿宋_GB2312"/>
          <w:sz w:val="32"/>
          <w:szCs w:val="32"/>
        </w:rPr>
      </w:pPr>
    </w:p>
    <w:p w:rsidR="00565E3C" w:rsidRDefault="00707E22">
      <w:pPr>
        <w:pStyle w:val="a8"/>
        <w:numPr>
          <w:ilvl w:val="0"/>
          <w:numId w:val="2"/>
        </w:numPr>
        <w:spacing w:line="520" w:lineRule="exact"/>
        <w:ind w:firstLineChars="0"/>
        <w:rPr>
          <w:rFonts w:ascii="仿宋_GB2312" w:eastAsia="仿宋_GB2312"/>
          <w:b/>
          <w:sz w:val="32"/>
          <w:szCs w:val="32"/>
        </w:rPr>
      </w:pPr>
      <w:r>
        <w:rPr>
          <w:rFonts w:ascii="仿宋_GB2312" w:eastAsia="仿宋_GB2312" w:hint="eastAsia"/>
          <w:b/>
          <w:sz w:val="32"/>
          <w:szCs w:val="32"/>
        </w:rPr>
        <w:t>主题教育活动的落地实践</w:t>
      </w:r>
    </w:p>
    <w:p w:rsidR="00565E3C" w:rsidRDefault="00707E22">
      <w:pPr>
        <w:spacing w:line="520" w:lineRule="exact"/>
        <w:rPr>
          <w:rFonts w:ascii="仿宋_GB2312" w:eastAsia="仿宋_GB2312"/>
          <w:sz w:val="32"/>
          <w:szCs w:val="32"/>
        </w:rPr>
      </w:pPr>
      <w:r>
        <w:rPr>
          <w:rFonts w:ascii="仿宋_GB2312" w:eastAsia="仿宋_GB2312" w:hint="eastAsia"/>
          <w:sz w:val="32"/>
          <w:szCs w:val="32"/>
        </w:rPr>
        <w:t>(本单位对“双有”、“德润童心 育时代新人”的理解？主题教育活动如何与当地实际发展情况、人文及自然资源相结合？如何与本单位工作相结合？各项活动的实际开展情况。)</w:t>
      </w:r>
    </w:p>
    <w:p w:rsidR="00565E3C" w:rsidRDefault="00707E22">
      <w:pPr>
        <w:pStyle w:val="a8"/>
        <w:numPr>
          <w:ilvl w:val="0"/>
          <w:numId w:val="2"/>
        </w:numPr>
        <w:spacing w:line="520" w:lineRule="exact"/>
        <w:ind w:firstLineChars="0"/>
        <w:rPr>
          <w:rFonts w:ascii="仿宋_GB2312" w:eastAsia="仿宋_GB2312"/>
          <w:b/>
          <w:sz w:val="32"/>
          <w:szCs w:val="32"/>
        </w:rPr>
      </w:pPr>
      <w:r>
        <w:rPr>
          <w:rFonts w:ascii="仿宋_GB2312" w:eastAsia="仿宋_GB2312" w:hint="eastAsia"/>
          <w:b/>
          <w:sz w:val="32"/>
          <w:szCs w:val="32"/>
        </w:rPr>
        <w:t>主题教育活动实践中的特色与亮点</w:t>
      </w:r>
    </w:p>
    <w:p w:rsidR="00565E3C" w:rsidRDefault="00707E22">
      <w:pPr>
        <w:spacing w:line="520" w:lineRule="exact"/>
        <w:rPr>
          <w:rFonts w:ascii="仿宋_GB2312" w:eastAsia="仿宋_GB2312"/>
          <w:sz w:val="32"/>
          <w:szCs w:val="32"/>
        </w:rPr>
      </w:pPr>
      <w:r>
        <w:rPr>
          <w:rFonts w:ascii="仿宋_GB2312" w:eastAsia="仿宋_GB2312" w:hint="eastAsia"/>
          <w:sz w:val="32"/>
          <w:szCs w:val="32"/>
        </w:rPr>
        <w:t>（活动设计、儿童参与、资源整合、对本单位工作的推动、社会影响等。）</w:t>
      </w:r>
    </w:p>
    <w:p w:rsidR="00565E3C" w:rsidRDefault="00707E22">
      <w:pPr>
        <w:pStyle w:val="a8"/>
        <w:numPr>
          <w:ilvl w:val="0"/>
          <w:numId w:val="2"/>
        </w:numPr>
        <w:spacing w:line="520" w:lineRule="exact"/>
        <w:ind w:firstLineChars="0"/>
        <w:rPr>
          <w:rFonts w:ascii="仿宋_GB2312" w:eastAsia="仿宋_GB2312"/>
          <w:b/>
          <w:sz w:val="32"/>
          <w:szCs w:val="32"/>
        </w:rPr>
      </w:pPr>
      <w:r>
        <w:rPr>
          <w:rFonts w:ascii="仿宋_GB2312" w:eastAsia="仿宋_GB2312" w:hint="eastAsia"/>
          <w:b/>
          <w:sz w:val="32"/>
          <w:szCs w:val="32"/>
        </w:rPr>
        <w:t>媒体报道情况</w:t>
      </w:r>
    </w:p>
    <w:p w:rsidR="00565E3C" w:rsidRDefault="00707E22">
      <w:pPr>
        <w:spacing w:line="520" w:lineRule="exact"/>
        <w:rPr>
          <w:rFonts w:ascii="仿宋_GB2312" w:eastAsia="仿宋_GB2312"/>
          <w:sz w:val="32"/>
          <w:szCs w:val="32"/>
        </w:rPr>
      </w:pPr>
      <w:r>
        <w:rPr>
          <w:rFonts w:ascii="仿宋_GB2312" w:eastAsia="仿宋_GB2312" w:hint="eastAsia"/>
          <w:sz w:val="32"/>
          <w:szCs w:val="32"/>
        </w:rPr>
        <w:t>（电视广播媒体</w:t>
      </w:r>
      <w:r>
        <w:rPr>
          <w:rFonts w:ascii="仿宋_GB2312" w:eastAsia="仿宋_GB2312"/>
          <w:sz w:val="32"/>
          <w:szCs w:val="32"/>
        </w:rPr>
        <w:t>、</w:t>
      </w:r>
      <w:proofErr w:type="gramStart"/>
      <w:r>
        <w:rPr>
          <w:rFonts w:ascii="仿宋_GB2312" w:eastAsia="仿宋_GB2312"/>
          <w:sz w:val="32"/>
          <w:szCs w:val="32"/>
        </w:rPr>
        <w:t>纸媒</w:t>
      </w:r>
      <w:r>
        <w:rPr>
          <w:rFonts w:ascii="仿宋_GB2312" w:eastAsia="仿宋_GB2312" w:hint="eastAsia"/>
          <w:sz w:val="32"/>
          <w:szCs w:val="32"/>
        </w:rPr>
        <w:t>及</w:t>
      </w:r>
      <w:r>
        <w:rPr>
          <w:rFonts w:ascii="仿宋_GB2312" w:eastAsia="仿宋_GB2312"/>
          <w:sz w:val="32"/>
          <w:szCs w:val="32"/>
        </w:rPr>
        <w:t>新</w:t>
      </w:r>
      <w:proofErr w:type="gramEnd"/>
      <w:r>
        <w:rPr>
          <w:rFonts w:ascii="仿宋_GB2312" w:eastAsia="仿宋_GB2312"/>
          <w:sz w:val="32"/>
          <w:szCs w:val="32"/>
        </w:rPr>
        <w:t>媒体、自媒体</w:t>
      </w:r>
      <w:r>
        <w:rPr>
          <w:rFonts w:ascii="仿宋_GB2312" w:eastAsia="仿宋_GB2312" w:hint="eastAsia"/>
          <w:sz w:val="32"/>
          <w:szCs w:val="32"/>
        </w:rPr>
        <w:t>。）</w:t>
      </w:r>
    </w:p>
    <w:p w:rsidR="00565E3C" w:rsidRDefault="00707E22">
      <w:pPr>
        <w:pStyle w:val="a8"/>
        <w:numPr>
          <w:ilvl w:val="0"/>
          <w:numId w:val="2"/>
        </w:numPr>
        <w:spacing w:line="520" w:lineRule="exact"/>
        <w:ind w:firstLineChars="0"/>
        <w:rPr>
          <w:rFonts w:ascii="仿宋_GB2312" w:eastAsia="仿宋_GB2312"/>
          <w:b/>
          <w:sz w:val="32"/>
          <w:szCs w:val="32"/>
        </w:rPr>
      </w:pPr>
      <w:r>
        <w:rPr>
          <w:rFonts w:ascii="仿宋_GB2312" w:eastAsia="仿宋_GB2312" w:hint="eastAsia"/>
          <w:b/>
          <w:sz w:val="32"/>
          <w:szCs w:val="32"/>
        </w:rPr>
        <w:t>组织运行机制情况</w:t>
      </w:r>
    </w:p>
    <w:p w:rsidR="00565E3C" w:rsidRDefault="00707E22">
      <w:pPr>
        <w:spacing w:line="520" w:lineRule="exact"/>
        <w:rPr>
          <w:rFonts w:ascii="仿宋_GB2312" w:eastAsia="仿宋_GB2312"/>
          <w:sz w:val="32"/>
          <w:szCs w:val="32"/>
        </w:rPr>
      </w:pPr>
      <w:r>
        <w:rPr>
          <w:rFonts w:ascii="仿宋_GB2312" w:eastAsia="仿宋_GB2312" w:hint="eastAsia"/>
          <w:sz w:val="32"/>
          <w:szCs w:val="32"/>
        </w:rPr>
        <w:t>（本单位采用怎样的组织形式以及如何将这些组织形式结合成为一个合理的有机系统，并以怎样的手段、方法来落实“双有”活动的目标和</w:t>
      </w:r>
      <w:r>
        <w:rPr>
          <w:rFonts w:ascii="仿宋_GB2312" w:eastAsia="仿宋_GB2312"/>
          <w:sz w:val="32"/>
          <w:szCs w:val="32"/>
        </w:rPr>
        <w:t>内容</w:t>
      </w:r>
      <w:r>
        <w:rPr>
          <w:rFonts w:ascii="仿宋_GB2312" w:eastAsia="仿宋_GB2312" w:hint="eastAsia"/>
          <w:sz w:val="32"/>
          <w:szCs w:val="32"/>
        </w:rPr>
        <w:t>。）</w:t>
      </w:r>
    </w:p>
    <w:p w:rsidR="00565E3C" w:rsidRDefault="00707E22">
      <w:pPr>
        <w:pStyle w:val="a8"/>
        <w:numPr>
          <w:ilvl w:val="0"/>
          <w:numId w:val="2"/>
        </w:numPr>
        <w:spacing w:line="520" w:lineRule="exact"/>
        <w:ind w:firstLineChars="0"/>
        <w:rPr>
          <w:rFonts w:ascii="仿宋_GB2312" w:eastAsia="仿宋_GB2312"/>
          <w:b/>
          <w:sz w:val="32"/>
          <w:szCs w:val="32"/>
        </w:rPr>
      </w:pPr>
      <w:r>
        <w:rPr>
          <w:rFonts w:ascii="仿宋_GB2312" w:eastAsia="仿宋_GB2312" w:hint="eastAsia"/>
          <w:b/>
          <w:sz w:val="32"/>
          <w:szCs w:val="32"/>
        </w:rPr>
        <w:t>、工作图片集</w:t>
      </w:r>
    </w:p>
    <w:p w:rsidR="00565E3C" w:rsidRDefault="00707E22">
      <w:pPr>
        <w:spacing w:line="520" w:lineRule="exact"/>
        <w:rPr>
          <w:rFonts w:ascii="仿宋_GB2312" w:eastAsia="仿宋_GB2312"/>
          <w:sz w:val="32"/>
          <w:szCs w:val="32"/>
        </w:rPr>
      </w:pPr>
      <w:r>
        <w:rPr>
          <w:rFonts w:ascii="仿宋_GB2312" w:eastAsia="仿宋_GB2312" w:hint="eastAsia"/>
          <w:sz w:val="32"/>
          <w:szCs w:val="32"/>
        </w:rPr>
        <w:t>（儿童活动场景、师资培训场景、儿童作品、印刷品及成果电子版等，请将图片打包，与报告一同提交。</w:t>
      </w:r>
      <w:r>
        <w:rPr>
          <w:rFonts w:ascii="仿宋_GB2312" w:eastAsia="仿宋_GB2312" w:hint="eastAsia"/>
          <w:sz w:val="32"/>
          <w:szCs w:val="32"/>
          <w:u w:val="single"/>
        </w:rPr>
        <w:t>文件包的名称为：XX单位2019年“双有”活动工作总结报告</w:t>
      </w:r>
      <w:r>
        <w:rPr>
          <w:rFonts w:ascii="仿宋_GB2312" w:eastAsia="仿宋_GB2312" w:hint="eastAsia"/>
          <w:sz w:val="32"/>
          <w:szCs w:val="32"/>
        </w:rPr>
        <w:t>。）</w:t>
      </w: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707E22">
      <w:pPr>
        <w:spacing w:line="520" w:lineRule="exact"/>
        <w:rPr>
          <w:rFonts w:ascii="仿宋_GB2312" w:eastAsia="仿宋_GB2312"/>
          <w:sz w:val="32"/>
          <w:szCs w:val="32"/>
        </w:rPr>
      </w:pPr>
      <w:r>
        <w:rPr>
          <w:rFonts w:ascii="仿宋_GB2312" w:eastAsia="仿宋_GB2312" w:hint="eastAsia"/>
          <w:sz w:val="32"/>
          <w:szCs w:val="32"/>
        </w:rPr>
        <w:lastRenderedPageBreak/>
        <w:t>附件3：</w:t>
      </w:r>
    </w:p>
    <w:p w:rsidR="00565E3C" w:rsidRDefault="00707E22">
      <w:pPr>
        <w:spacing w:line="52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2019年“双有”主题教育活动特色案例征集说明</w:t>
      </w:r>
    </w:p>
    <w:p w:rsidR="00565E3C" w:rsidRDefault="00565E3C">
      <w:pPr>
        <w:spacing w:line="520" w:lineRule="exact"/>
        <w:jc w:val="center"/>
        <w:rPr>
          <w:rFonts w:ascii="仿宋_GB2312" w:eastAsia="仿宋_GB2312"/>
          <w:sz w:val="32"/>
          <w:szCs w:val="32"/>
        </w:rPr>
      </w:pPr>
    </w:p>
    <w:p w:rsidR="00565E3C" w:rsidRDefault="00707E22">
      <w:pPr>
        <w:numPr>
          <w:ilvl w:val="0"/>
          <w:numId w:val="3"/>
        </w:numPr>
        <w:spacing w:line="520" w:lineRule="exact"/>
        <w:rPr>
          <w:rFonts w:ascii="仿宋_GB2312" w:eastAsia="仿宋_GB2312"/>
          <w:b/>
          <w:sz w:val="32"/>
          <w:szCs w:val="32"/>
        </w:rPr>
      </w:pPr>
      <w:r>
        <w:rPr>
          <w:rFonts w:ascii="仿宋_GB2312" w:eastAsia="仿宋_GB2312" w:hint="eastAsia"/>
          <w:b/>
          <w:sz w:val="32"/>
          <w:szCs w:val="32"/>
        </w:rPr>
        <w:t>案例征集要求</w:t>
      </w:r>
    </w:p>
    <w:p w:rsidR="00565E3C" w:rsidRDefault="00707E22">
      <w:pPr>
        <w:numPr>
          <w:ilvl w:val="0"/>
          <w:numId w:val="4"/>
        </w:numPr>
        <w:spacing w:line="520" w:lineRule="exact"/>
        <w:rPr>
          <w:rFonts w:ascii="仿宋_GB2312" w:eastAsia="仿宋_GB2312"/>
          <w:sz w:val="32"/>
          <w:szCs w:val="32"/>
        </w:rPr>
      </w:pPr>
      <w:r>
        <w:rPr>
          <w:rFonts w:ascii="仿宋_GB2312" w:eastAsia="仿宋_GB2312" w:hint="eastAsia"/>
          <w:bCs/>
          <w:sz w:val="32"/>
          <w:szCs w:val="32"/>
        </w:rPr>
        <w:t>对象：面向各级、各类校外教育机构及其他社会机构征集；</w:t>
      </w:r>
    </w:p>
    <w:p w:rsidR="00565E3C" w:rsidRDefault="00707E22">
      <w:pPr>
        <w:numPr>
          <w:ilvl w:val="0"/>
          <w:numId w:val="4"/>
        </w:numPr>
        <w:spacing w:line="520" w:lineRule="exact"/>
        <w:rPr>
          <w:rFonts w:ascii="仿宋_GB2312" w:eastAsia="仿宋_GB2312"/>
          <w:sz w:val="32"/>
          <w:szCs w:val="32"/>
        </w:rPr>
      </w:pPr>
      <w:r>
        <w:rPr>
          <w:rFonts w:ascii="仿宋_GB2312" w:eastAsia="仿宋_GB2312" w:hint="eastAsia"/>
          <w:bCs/>
          <w:sz w:val="32"/>
          <w:szCs w:val="32"/>
        </w:rPr>
        <w:t>范围：</w:t>
      </w:r>
      <w:r w:rsidRPr="00AD3ED0">
        <w:rPr>
          <w:rFonts w:ascii="仿宋_GB2312" w:eastAsia="仿宋_GB2312" w:hint="eastAsia"/>
          <w:bCs/>
          <w:sz w:val="32"/>
          <w:szCs w:val="32"/>
        </w:rPr>
        <w:t>近1年</w:t>
      </w:r>
      <w:r>
        <w:rPr>
          <w:rFonts w:ascii="仿宋_GB2312" w:eastAsia="仿宋_GB2312" w:hint="eastAsia"/>
          <w:bCs/>
          <w:sz w:val="32"/>
          <w:szCs w:val="32"/>
        </w:rPr>
        <w:t>（自</w:t>
      </w:r>
      <w:r>
        <w:rPr>
          <w:rFonts w:ascii="仿宋_GB2312" w:eastAsia="仿宋_GB2312" w:hint="eastAsia"/>
          <w:b/>
          <w:bCs/>
          <w:sz w:val="32"/>
          <w:szCs w:val="32"/>
          <w:u w:val="single"/>
        </w:rPr>
        <w:t>2019年1月1日</w:t>
      </w:r>
      <w:r>
        <w:rPr>
          <w:rFonts w:ascii="仿宋_GB2312" w:eastAsia="仿宋_GB2312" w:hint="eastAsia"/>
          <w:bCs/>
          <w:sz w:val="32"/>
          <w:szCs w:val="32"/>
        </w:rPr>
        <w:t>以来）来的校外教育活动特色案例；</w:t>
      </w:r>
    </w:p>
    <w:p w:rsidR="00565E3C" w:rsidRDefault="00707E22">
      <w:pPr>
        <w:numPr>
          <w:ilvl w:val="0"/>
          <w:numId w:val="4"/>
        </w:numPr>
        <w:spacing w:line="520" w:lineRule="exact"/>
        <w:rPr>
          <w:rFonts w:ascii="仿宋_GB2312" w:eastAsia="仿宋_GB2312"/>
          <w:sz w:val="32"/>
          <w:szCs w:val="32"/>
        </w:rPr>
      </w:pPr>
      <w:r>
        <w:rPr>
          <w:rFonts w:ascii="仿宋_GB2312" w:eastAsia="仿宋_GB2312" w:hint="eastAsia"/>
          <w:bCs/>
          <w:sz w:val="32"/>
          <w:szCs w:val="32"/>
        </w:rPr>
        <w:t>主题：围绕理想信念教育、核心价值观教育、中华优秀传统文化教育及生态文明教育等教育主题，根据当地少年儿童发展特点与需求，结合当地社会、人文和和自然特色，具有一定规模、影响力、创新性的主题教育活动案例。</w:t>
      </w:r>
    </w:p>
    <w:p w:rsidR="00565E3C" w:rsidRPr="00AD3ED0" w:rsidRDefault="00707E22">
      <w:pPr>
        <w:numPr>
          <w:ilvl w:val="0"/>
          <w:numId w:val="4"/>
        </w:numPr>
        <w:spacing w:line="520" w:lineRule="exact"/>
        <w:rPr>
          <w:rFonts w:ascii="仿宋_GB2312" w:eastAsia="仿宋_GB2312"/>
          <w:bCs/>
          <w:sz w:val="32"/>
          <w:szCs w:val="32"/>
        </w:rPr>
      </w:pPr>
      <w:r w:rsidRPr="00AD3ED0">
        <w:rPr>
          <w:rFonts w:ascii="仿宋_GB2312" w:eastAsia="仿宋_GB2312" w:hint="eastAsia"/>
          <w:bCs/>
          <w:sz w:val="32"/>
          <w:szCs w:val="32"/>
        </w:rPr>
        <w:t>字数：1000字以上。</w:t>
      </w:r>
    </w:p>
    <w:p w:rsidR="00565E3C" w:rsidRDefault="00707E22">
      <w:pPr>
        <w:numPr>
          <w:ilvl w:val="0"/>
          <w:numId w:val="3"/>
        </w:numPr>
        <w:spacing w:line="520" w:lineRule="exact"/>
        <w:rPr>
          <w:rFonts w:ascii="仿宋_GB2312" w:eastAsia="仿宋_GB2312"/>
          <w:b/>
          <w:sz w:val="32"/>
          <w:szCs w:val="32"/>
        </w:rPr>
      </w:pPr>
      <w:r>
        <w:rPr>
          <w:rFonts w:ascii="仿宋_GB2312" w:eastAsia="仿宋_GB2312" w:hint="eastAsia"/>
          <w:b/>
          <w:sz w:val="32"/>
          <w:szCs w:val="32"/>
        </w:rPr>
        <w:t>特色案例展示与宣传平台</w:t>
      </w:r>
    </w:p>
    <w:p w:rsidR="00565E3C" w:rsidRDefault="00707E22">
      <w:pPr>
        <w:numPr>
          <w:ilvl w:val="0"/>
          <w:numId w:val="5"/>
        </w:numPr>
        <w:spacing w:line="520" w:lineRule="exact"/>
        <w:rPr>
          <w:rFonts w:ascii="仿宋_GB2312" w:eastAsia="仿宋_GB2312"/>
          <w:sz w:val="32"/>
          <w:szCs w:val="32"/>
        </w:rPr>
      </w:pPr>
      <w:r>
        <w:rPr>
          <w:rFonts w:ascii="仿宋_GB2312" w:eastAsia="仿宋_GB2312" w:hint="eastAsia"/>
          <w:sz w:val="32"/>
          <w:szCs w:val="32"/>
        </w:rPr>
        <w:t>在“双有”年会上面向全国同仁作案例分享（15-20分钟/案例）；</w:t>
      </w:r>
    </w:p>
    <w:p w:rsidR="00565E3C" w:rsidRDefault="00707E22">
      <w:pPr>
        <w:numPr>
          <w:ilvl w:val="0"/>
          <w:numId w:val="5"/>
        </w:numPr>
        <w:spacing w:line="520" w:lineRule="exact"/>
        <w:rPr>
          <w:rFonts w:ascii="仿宋_GB2312" w:eastAsia="仿宋_GB2312"/>
          <w:sz w:val="32"/>
          <w:szCs w:val="32"/>
        </w:rPr>
      </w:pPr>
      <w:r>
        <w:rPr>
          <w:rFonts w:ascii="仿宋_GB2312" w:eastAsia="仿宋_GB2312" w:hint="eastAsia"/>
          <w:sz w:val="32"/>
          <w:szCs w:val="32"/>
        </w:rPr>
        <w:t>在《中国校外教育》杂志上发表或宣传；</w:t>
      </w:r>
    </w:p>
    <w:p w:rsidR="00565E3C" w:rsidRDefault="00707E22">
      <w:pPr>
        <w:numPr>
          <w:ilvl w:val="0"/>
          <w:numId w:val="5"/>
        </w:numPr>
        <w:spacing w:line="520" w:lineRule="exact"/>
        <w:rPr>
          <w:rFonts w:ascii="仿宋_GB2312" w:eastAsia="仿宋_GB2312"/>
          <w:sz w:val="32"/>
          <w:szCs w:val="32"/>
        </w:rPr>
      </w:pPr>
      <w:r>
        <w:rPr>
          <w:rFonts w:ascii="仿宋_GB2312" w:eastAsia="仿宋_GB2312" w:hint="eastAsia"/>
          <w:sz w:val="32"/>
          <w:szCs w:val="32"/>
        </w:rPr>
        <w:t>在中国儿童中心官网、中国儿童网、“双有”</w:t>
      </w:r>
      <w:proofErr w:type="gramStart"/>
      <w:r>
        <w:rPr>
          <w:rFonts w:ascii="仿宋_GB2312" w:eastAsia="仿宋_GB2312" w:hint="eastAsia"/>
          <w:sz w:val="32"/>
          <w:szCs w:val="32"/>
        </w:rPr>
        <w:t>微信公</w:t>
      </w:r>
      <w:proofErr w:type="gramEnd"/>
      <w:r>
        <w:rPr>
          <w:rFonts w:ascii="仿宋_GB2312" w:eastAsia="仿宋_GB2312" w:hint="eastAsia"/>
          <w:sz w:val="32"/>
          <w:szCs w:val="32"/>
        </w:rPr>
        <w:t>号等多媒体平台展示；</w:t>
      </w:r>
    </w:p>
    <w:p w:rsidR="00565E3C" w:rsidRDefault="00707E22">
      <w:pPr>
        <w:numPr>
          <w:ilvl w:val="0"/>
          <w:numId w:val="5"/>
        </w:numPr>
        <w:spacing w:line="520" w:lineRule="exact"/>
        <w:rPr>
          <w:rFonts w:ascii="仿宋_GB2312" w:eastAsia="仿宋_GB2312"/>
          <w:sz w:val="32"/>
          <w:szCs w:val="32"/>
        </w:rPr>
      </w:pPr>
      <w:r>
        <w:rPr>
          <w:rFonts w:ascii="仿宋_GB2312" w:eastAsia="仿宋_GB2312" w:hint="eastAsia"/>
          <w:sz w:val="32"/>
          <w:szCs w:val="32"/>
        </w:rPr>
        <w:t>推荐给新华网、人民网、《中国妇女报》、《中国教育报》等主流媒体，作为教育类新闻素材或选题。</w:t>
      </w:r>
    </w:p>
    <w:p w:rsidR="00565E3C" w:rsidRDefault="00707E22">
      <w:pPr>
        <w:numPr>
          <w:ilvl w:val="0"/>
          <w:numId w:val="3"/>
        </w:numPr>
        <w:spacing w:line="520" w:lineRule="exact"/>
        <w:rPr>
          <w:rFonts w:ascii="仿宋_GB2312" w:eastAsia="仿宋_GB2312"/>
          <w:b/>
          <w:sz w:val="32"/>
          <w:szCs w:val="32"/>
        </w:rPr>
      </w:pPr>
      <w:r>
        <w:rPr>
          <w:rFonts w:ascii="仿宋_GB2312" w:eastAsia="仿宋_GB2312" w:hint="eastAsia"/>
          <w:b/>
          <w:sz w:val="32"/>
          <w:szCs w:val="32"/>
        </w:rPr>
        <w:t>案例撰写建议</w:t>
      </w:r>
    </w:p>
    <w:p w:rsidR="00565E3C" w:rsidRDefault="00707E22">
      <w:pPr>
        <w:numPr>
          <w:ilvl w:val="0"/>
          <w:numId w:val="6"/>
        </w:numPr>
        <w:spacing w:line="520" w:lineRule="exact"/>
        <w:rPr>
          <w:rFonts w:ascii="仿宋_GB2312" w:eastAsia="仿宋_GB2312"/>
          <w:b/>
          <w:sz w:val="32"/>
          <w:szCs w:val="32"/>
        </w:rPr>
      </w:pPr>
      <w:r>
        <w:rPr>
          <w:rFonts w:ascii="仿宋_GB2312" w:eastAsia="仿宋_GB2312" w:hint="eastAsia"/>
          <w:b/>
          <w:sz w:val="32"/>
          <w:szCs w:val="32"/>
        </w:rPr>
        <w:t>活动背景</w:t>
      </w:r>
    </w:p>
    <w:p w:rsidR="00565E3C" w:rsidRDefault="00707E22">
      <w:pPr>
        <w:spacing w:line="520" w:lineRule="exact"/>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含政策</w:t>
      </w:r>
      <w:proofErr w:type="gramEnd"/>
      <w:r>
        <w:rPr>
          <w:rFonts w:ascii="仿宋_GB2312" w:eastAsia="仿宋_GB2312" w:hint="eastAsia"/>
          <w:sz w:val="32"/>
          <w:szCs w:val="32"/>
        </w:rPr>
        <w:t>解读、现实需求分析、机构发展战略等。</w:t>
      </w:r>
    </w:p>
    <w:p w:rsidR="00565E3C" w:rsidRDefault="00707E22">
      <w:pPr>
        <w:numPr>
          <w:ilvl w:val="0"/>
          <w:numId w:val="6"/>
        </w:numPr>
        <w:spacing w:line="520" w:lineRule="exact"/>
        <w:rPr>
          <w:rFonts w:ascii="仿宋_GB2312" w:eastAsia="仿宋_GB2312"/>
          <w:b/>
          <w:sz w:val="32"/>
          <w:szCs w:val="32"/>
        </w:rPr>
      </w:pPr>
      <w:r>
        <w:rPr>
          <w:rFonts w:ascii="仿宋_GB2312" w:eastAsia="仿宋_GB2312" w:hint="eastAsia"/>
          <w:b/>
          <w:sz w:val="32"/>
          <w:szCs w:val="32"/>
        </w:rPr>
        <w:t>活动基本信息</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活动名称</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活动时间与地点</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参与人员及数量（儿童及家长、教师、志愿者等其他人）</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活动目标</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活动基本内容或步骤（活动准备、活动过程）</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活动效果评估（总结成果、儿童/教师等参与人员的发现和成长、反思不足、分析特色、建议未来）。</w:t>
      </w:r>
    </w:p>
    <w:p w:rsidR="00565E3C" w:rsidRDefault="00707E22">
      <w:pPr>
        <w:numPr>
          <w:ilvl w:val="0"/>
          <w:numId w:val="6"/>
        </w:numPr>
        <w:spacing w:line="520" w:lineRule="exact"/>
        <w:rPr>
          <w:rFonts w:ascii="仿宋_GB2312" w:eastAsia="仿宋_GB2312"/>
          <w:b/>
          <w:sz w:val="32"/>
          <w:szCs w:val="32"/>
        </w:rPr>
      </w:pPr>
      <w:r>
        <w:rPr>
          <w:rFonts w:ascii="仿宋_GB2312" w:eastAsia="仿宋_GB2312" w:hint="eastAsia"/>
          <w:b/>
          <w:sz w:val="32"/>
          <w:szCs w:val="32"/>
        </w:rPr>
        <w:t>活动特色</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可以从教育主题的落地与呈现，活动目标的设计与定位，活动效果的展示与强化，活动的宣传与推广等方面介绍。</w:t>
      </w:r>
    </w:p>
    <w:p w:rsidR="00565E3C" w:rsidRDefault="00707E22">
      <w:pPr>
        <w:numPr>
          <w:ilvl w:val="0"/>
          <w:numId w:val="6"/>
        </w:numPr>
        <w:spacing w:line="520" w:lineRule="exact"/>
        <w:rPr>
          <w:rFonts w:ascii="仿宋_GB2312" w:eastAsia="仿宋_GB2312"/>
          <w:b/>
          <w:sz w:val="32"/>
          <w:szCs w:val="32"/>
        </w:rPr>
      </w:pPr>
      <w:r>
        <w:rPr>
          <w:rFonts w:ascii="仿宋_GB2312" w:eastAsia="仿宋_GB2312" w:hint="eastAsia"/>
          <w:b/>
          <w:sz w:val="32"/>
          <w:szCs w:val="32"/>
        </w:rPr>
        <w:t>影响力</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可以从活动规模、社会关注、媒体报道、整合资源、教育效果等方面来谈。</w:t>
      </w:r>
    </w:p>
    <w:p w:rsidR="00565E3C" w:rsidRDefault="00707E22">
      <w:pPr>
        <w:numPr>
          <w:ilvl w:val="0"/>
          <w:numId w:val="6"/>
        </w:numPr>
        <w:spacing w:line="520" w:lineRule="exact"/>
        <w:rPr>
          <w:rFonts w:ascii="仿宋_GB2312" w:eastAsia="仿宋_GB2312"/>
          <w:b/>
          <w:sz w:val="32"/>
          <w:szCs w:val="32"/>
        </w:rPr>
      </w:pPr>
      <w:r>
        <w:rPr>
          <w:rFonts w:ascii="仿宋_GB2312" w:eastAsia="仿宋_GB2312" w:hint="eastAsia"/>
          <w:b/>
          <w:sz w:val="32"/>
          <w:szCs w:val="32"/>
        </w:rPr>
        <w:t>可持续发展</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可以从获得政府支持、获奖或表彰、下一步工作思路等方面来分享。</w:t>
      </w:r>
    </w:p>
    <w:p w:rsidR="00565E3C" w:rsidRDefault="00707E22">
      <w:pPr>
        <w:numPr>
          <w:ilvl w:val="0"/>
          <w:numId w:val="6"/>
        </w:numPr>
        <w:spacing w:line="520" w:lineRule="exact"/>
        <w:rPr>
          <w:rFonts w:ascii="仿宋_GB2312" w:eastAsia="仿宋_GB2312"/>
          <w:b/>
          <w:sz w:val="32"/>
          <w:szCs w:val="32"/>
        </w:rPr>
      </w:pPr>
      <w:r>
        <w:rPr>
          <w:rFonts w:ascii="仿宋_GB2312" w:eastAsia="仿宋_GB2312" w:hint="eastAsia"/>
          <w:b/>
          <w:sz w:val="32"/>
          <w:szCs w:val="32"/>
        </w:rPr>
        <w:t>材料支持</w:t>
      </w:r>
    </w:p>
    <w:p w:rsidR="00565E3C" w:rsidRDefault="00707E22">
      <w:pPr>
        <w:spacing w:line="520" w:lineRule="exact"/>
        <w:ind w:firstLineChars="200" w:firstLine="640"/>
        <w:rPr>
          <w:rFonts w:ascii="仿宋_GB2312" w:eastAsia="仿宋_GB2312"/>
          <w:sz w:val="32"/>
          <w:szCs w:val="32"/>
        </w:rPr>
      </w:pPr>
      <w:r>
        <w:rPr>
          <w:rFonts w:ascii="仿宋_GB2312" w:eastAsia="仿宋_GB2312" w:hint="eastAsia"/>
          <w:sz w:val="32"/>
          <w:szCs w:val="32"/>
        </w:rPr>
        <w:t>请附上与案例相关图片、报道、数据等资料，以便更加全面地了解案例。</w:t>
      </w:r>
    </w:p>
    <w:p w:rsidR="00565E3C" w:rsidRDefault="00707E22">
      <w:pPr>
        <w:spacing w:line="520" w:lineRule="exact"/>
        <w:rPr>
          <w:rFonts w:ascii="仿宋_GB2312" w:eastAsia="仿宋_GB2312"/>
          <w:b/>
          <w:sz w:val="32"/>
          <w:szCs w:val="32"/>
        </w:rPr>
      </w:pPr>
      <w:r>
        <w:rPr>
          <w:rFonts w:ascii="仿宋_GB2312" w:eastAsia="仿宋_GB2312" w:hint="eastAsia"/>
          <w:b/>
          <w:sz w:val="32"/>
          <w:szCs w:val="32"/>
        </w:rPr>
        <w:t>四、材料提交</w:t>
      </w:r>
    </w:p>
    <w:p w:rsidR="00565E3C" w:rsidRDefault="00707E22">
      <w:pPr>
        <w:numPr>
          <w:ilvl w:val="0"/>
          <w:numId w:val="7"/>
        </w:numPr>
        <w:spacing w:line="520" w:lineRule="exact"/>
        <w:rPr>
          <w:rFonts w:ascii="仿宋_GB2312" w:eastAsia="仿宋_GB2312"/>
          <w:sz w:val="32"/>
          <w:szCs w:val="32"/>
        </w:rPr>
      </w:pPr>
      <w:r>
        <w:rPr>
          <w:rFonts w:ascii="仿宋_GB2312" w:eastAsia="仿宋_GB2312" w:hint="eastAsia"/>
          <w:sz w:val="32"/>
          <w:szCs w:val="32"/>
        </w:rPr>
        <w:t>提交形式：案例以</w:t>
      </w:r>
      <w:r>
        <w:rPr>
          <w:rFonts w:ascii="仿宋_GB2312" w:eastAsia="仿宋_GB2312" w:hint="eastAsia"/>
          <w:b/>
          <w:sz w:val="32"/>
          <w:szCs w:val="32"/>
        </w:rPr>
        <w:t>文稿</w:t>
      </w:r>
      <w:r>
        <w:rPr>
          <w:rFonts w:ascii="仿宋_GB2312" w:eastAsia="仿宋_GB2312" w:hint="eastAsia"/>
          <w:sz w:val="32"/>
          <w:szCs w:val="32"/>
        </w:rPr>
        <w:t>形式提交，撰写要求请见上文。</w:t>
      </w:r>
    </w:p>
    <w:p w:rsidR="00565E3C" w:rsidRDefault="00707E22">
      <w:pPr>
        <w:numPr>
          <w:ilvl w:val="0"/>
          <w:numId w:val="7"/>
        </w:numPr>
        <w:spacing w:line="520" w:lineRule="exact"/>
        <w:rPr>
          <w:rFonts w:ascii="仿宋_GB2312" w:eastAsia="仿宋_GB2312"/>
          <w:sz w:val="32"/>
          <w:szCs w:val="32"/>
        </w:rPr>
      </w:pPr>
      <w:r>
        <w:rPr>
          <w:rFonts w:ascii="仿宋_GB2312" w:eastAsia="仿宋_GB2312" w:hint="eastAsia"/>
          <w:sz w:val="32"/>
          <w:szCs w:val="32"/>
        </w:rPr>
        <w:t xml:space="preserve">提交时间： </w:t>
      </w:r>
      <w:r w:rsidRPr="006D7C0C">
        <w:rPr>
          <w:rFonts w:ascii="仿宋_GB2312" w:eastAsia="仿宋_GB2312" w:hint="eastAsia"/>
          <w:b/>
          <w:sz w:val="32"/>
          <w:szCs w:val="32"/>
        </w:rPr>
        <w:t>2019年11月2</w:t>
      </w:r>
      <w:r w:rsidRPr="006D7C0C">
        <w:rPr>
          <w:rFonts w:ascii="仿宋_GB2312" w:eastAsia="仿宋_GB2312"/>
          <w:b/>
          <w:sz w:val="32"/>
          <w:szCs w:val="32"/>
        </w:rPr>
        <w:t>5</w:t>
      </w:r>
      <w:r w:rsidRPr="006D7C0C">
        <w:rPr>
          <w:rFonts w:ascii="仿宋_GB2312" w:eastAsia="仿宋_GB2312" w:hint="eastAsia"/>
          <w:b/>
          <w:sz w:val="32"/>
          <w:szCs w:val="32"/>
        </w:rPr>
        <w:t>日前</w:t>
      </w:r>
      <w:r>
        <w:rPr>
          <w:rFonts w:ascii="仿宋_GB2312" w:eastAsia="仿宋_GB2312" w:hint="eastAsia"/>
          <w:sz w:val="32"/>
          <w:szCs w:val="32"/>
        </w:rPr>
        <w:t>，将文稿及相关材料（图片、报道、数据等），文件包的名称为：</w:t>
      </w:r>
      <w:r>
        <w:rPr>
          <w:rFonts w:ascii="仿宋_GB2312" w:eastAsia="仿宋_GB2312" w:hint="eastAsia"/>
          <w:sz w:val="32"/>
          <w:szCs w:val="32"/>
          <w:u w:val="single"/>
        </w:rPr>
        <w:t>XX单位</w:t>
      </w:r>
      <w:r>
        <w:rPr>
          <w:rFonts w:ascii="仿宋_GB2312" w:eastAsia="仿宋_GB2312" w:hint="eastAsia"/>
          <w:bCs/>
          <w:sz w:val="32"/>
          <w:szCs w:val="32"/>
          <w:u w:val="single"/>
        </w:rPr>
        <w:t>2019年“双有”主题教育活动特色案例</w:t>
      </w:r>
      <w:r>
        <w:rPr>
          <w:rFonts w:ascii="仿宋_GB2312" w:eastAsia="仿宋_GB2312" w:hint="eastAsia"/>
          <w:sz w:val="32"/>
          <w:szCs w:val="32"/>
        </w:rPr>
        <w:t>，发送至“双有”工作邮箱。</w:t>
      </w:r>
    </w:p>
    <w:p w:rsidR="00565E3C" w:rsidRDefault="00707E22">
      <w:pPr>
        <w:numPr>
          <w:ilvl w:val="0"/>
          <w:numId w:val="7"/>
        </w:numPr>
        <w:spacing w:line="520" w:lineRule="exact"/>
        <w:rPr>
          <w:rFonts w:ascii="仿宋_GB2312" w:eastAsia="仿宋_GB2312"/>
          <w:sz w:val="32"/>
          <w:szCs w:val="32"/>
        </w:rPr>
      </w:pPr>
      <w:r>
        <w:rPr>
          <w:rFonts w:ascii="仿宋_GB2312" w:eastAsia="仿宋_GB2312" w:hint="eastAsia"/>
          <w:sz w:val="32"/>
          <w:szCs w:val="32"/>
        </w:rPr>
        <w:t>特别提示：提交材料时，请在邮件中注明</w:t>
      </w:r>
      <w:r>
        <w:rPr>
          <w:rFonts w:ascii="仿宋_GB2312" w:eastAsia="仿宋_GB2312" w:hint="eastAsia"/>
          <w:b/>
          <w:sz w:val="32"/>
          <w:szCs w:val="32"/>
        </w:rPr>
        <w:t>联系人及联系方式</w:t>
      </w:r>
      <w:r>
        <w:rPr>
          <w:rFonts w:ascii="仿宋_GB2312" w:eastAsia="仿宋_GB2312" w:hint="eastAsia"/>
          <w:sz w:val="32"/>
          <w:szCs w:val="32"/>
        </w:rPr>
        <w:t>。</w:t>
      </w: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565E3C">
      <w:pPr>
        <w:spacing w:line="520" w:lineRule="exact"/>
        <w:rPr>
          <w:rFonts w:ascii="仿宋_GB2312" w:eastAsia="仿宋_GB2312"/>
          <w:sz w:val="32"/>
          <w:szCs w:val="32"/>
        </w:rPr>
      </w:pPr>
    </w:p>
    <w:p w:rsidR="00565E3C" w:rsidRDefault="00707E22">
      <w:pPr>
        <w:rPr>
          <w:sz w:val="32"/>
          <w:szCs w:val="32"/>
        </w:rPr>
      </w:pPr>
      <w:r>
        <w:rPr>
          <w:rFonts w:ascii="仿宋_GB2312" w:eastAsia="仿宋_GB2312" w:hAnsi="仿宋_GB2312" w:hint="eastAsia"/>
          <w:sz w:val="32"/>
          <w:szCs w:val="32"/>
        </w:rPr>
        <w:lastRenderedPageBreak/>
        <w:t>附件4:</w:t>
      </w:r>
      <w:r>
        <w:rPr>
          <w:rFonts w:hint="eastAsia"/>
          <w:bCs/>
          <w:sz w:val="32"/>
          <w:szCs w:val="32"/>
        </w:rPr>
        <w:t xml:space="preserve">              </w:t>
      </w:r>
    </w:p>
    <w:p w:rsidR="00565E3C" w:rsidRDefault="00C17DC8">
      <w:pPr>
        <w:spacing w:line="540" w:lineRule="exact"/>
        <w:jc w:val="center"/>
        <w:rPr>
          <w:b/>
          <w:bCs/>
          <w:sz w:val="36"/>
          <w:szCs w:val="36"/>
        </w:rPr>
      </w:pPr>
      <w:r>
        <w:rPr>
          <w:rFonts w:hint="eastAsia"/>
          <w:b/>
          <w:bCs/>
          <w:sz w:val="36"/>
          <w:szCs w:val="36"/>
        </w:rPr>
        <w:t>先进集体、先进个人</w:t>
      </w:r>
      <w:r w:rsidR="00707E22">
        <w:rPr>
          <w:rFonts w:hint="eastAsia"/>
          <w:b/>
          <w:bCs/>
          <w:sz w:val="36"/>
          <w:szCs w:val="36"/>
        </w:rPr>
        <w:t>推荐汇总表</w:t>
      </w:r>
    </w:p>
    <w:tbl>
      <w:tblPr>
        <w:tblpPr w:leftFromText="180" w:rightFromText="180" w:vertAnchor="text" w:horzAnchor="margin" w:tblpX="-356" w:tblpY="470"/>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701"/>
        <w:gridCol w:w="1808"/>
        <w:gridCol w:w="1078"/>
        <w:gridCol w:w="1545"/>
        <w:gridCol w:w="705"/>
        <w:gridCol w:w="1775"/>
      </w:tblGrid>
      <w:tr w:rsidR="00565E3C">
        <w:trPr>
          <w:trHeight w:val="612"/>
        </w:trPr>
        <w:tc>
          <w:tcPr>
            <w:tcW w:w="919" w:type="dxa"/>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单位名称</w:t>
            </w:r>
          </w:p>
        </w:tc>
        <w:tc>
          <w:tcPr>
            <w:tcW w:w="3509" w:type="dxa"/>
            <w:gridSpan w:val="2"/>
            <w:vAlign w:val="center"/>
          </w:tcPr>
          <w:p w:rsidR="00565E3C" w:rsidRDefault="00565E3C">
            <w:pPr>
              <w:spacing w:line="340" w:lineRule="exact"/>
              <w:ind w:firstLine="482"/>
              <w:jc w:val="left"/>
              <w:rPr>
                <w:rFonts w:ascii="仿宋" w:eastAsia="仿宋" w:hAnsi="仿宋" w:cs="宋体"/>
                <w:bCs/>
                <w:sz w:val="28"/>
                <w:szCs w:val="28"/>
              </w:rPr>
            </w:pPr>
          </w:p>
        </w:tc>
        <w:tc>
          <w:tcPr>
            <w:tcW w:w="1078" w:type="dxa"/>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联系人</w:t>
            </w:r>
          </w:p>
        </w:tc>
        <w:tc>
          <w:tcPr>
            <w:tcW w:w="1545" w:type="dxa"/>
            <w:vAlign w:val="center"/>
          </w:tcPr>
          <w:p w:rsidR="00565E3C" w:rsidRDefault="00565E3C">
            <w:pPr>
              <w:spacing w:line="340" w:lineRule="exact"/>
              <w:ind w:firstLine="482"/>
              <w:rPr>
                <w:rFonts w:ascii="仿宋" w:eastAsia="仿宋" w:hAnsi="仿宋" w:cs="宋体"/>
                <w:bCs/>
                <w:sz w:val="28"/>
                <w:szCs w:val="28"/>
              </w:rPr>
            </w:pPr>
          </w:p>
        </w:tc>
        <w:tc>
          <w:tcPr>
            <w:tcW w:w="705" w:type="dxa"/>
            <w:vAlign w:val="center"/>
          </w:tcPr>
          <w:p w:rsidR="00565E3C" w:rsidRDefault="00707E22">
            <w:pPr>
              <w:spacing w:line="340" w:lineRule="exact"/>
              <w:rPr>
                <w:rFonts w:ascii="仿宋" w:eastAsia="仿宋" w:hAnsi="仿宋" w:cs="宋体"/>
                <w:bCs/>
                <w:sz w:val="28"/>
                <w:szCs w:val="28"/>
              </w:rPr>
            </w:pPr>
            <w:r>
              <w:rPr>
                <w:rFonts w:ascii="仿宋" w:eastAsia="仿宋" w:hAnsi="仿宋" w:cs="宋体" w:hint="eastAsia"/>
                <w:bCs/>
                <w:sz w:val="28"/>
                <w:szCs w:val="28"/>
              </w:rPr>
              <w:t>手机</w:t>
            </w:r>
          </w:p>
        </w:tc>
        <w:tc>
          <w:tcPr>
            <w:tcW w:w="1775" w:type="dxa"/>
            <w:vAlign w:val="center"/>
          </w:tcPr>
          <w:p w:rsidR="00565E3C" w:rsidRDefault="00565E3C">
            <w:pPr>
              <w:spacing w:line="340" w:lineRule="exact"/>
              <w:ind w:firstLine="482"/>
              <w:jc w:val="left"/>
              <w:rPr>
                <w:rFonts w:ascii="仿宋" w:eastAsia="仿宋" w:hAnsi="仿宋" w:cs="仿宋"/>
                <w:bCs/>
                <w:sz w:val="28"/>
                <w:szCs w:val="28"/>
              </w:rPr>
            </w:pPr>
          </w:p>
        </w:tc>
      </w:tr>
      <w:tr w:rsidR="00565E3C">
        <w:trPr>
          <w:trHeight w:val="507"/>
        </w:trPr>
        <w:tc>
          <w:tcPr>
            <w:tcW w:w="2620" w:type="dxa"/>
            <w:gridSpan w:val="2"/>
            <w:vAlign w:val="center"/>
          </w:tcPr>
          <w:p w:rsidR="00565E3C" w:rsidRDefault="00707E22">
            <w:pPr>
              <w:spacing w:line="280" w:lineRule="exact"/>
              <w:jc w:val="center"/>
              <w:rPr>
                <w:rFonts w:ascii="仿宋" w:eastAsia="仿宋" w:hAnsi="仿宋" w:cs="宋体"/>
                <w:bCs/>
                <w:sz w:val="28"/>
                <w:szCs w:val="28"/>
              </w:rPr>
            </w:pPr>
            <w:r>
              <w:rPr>
                <w:rFonts w:ascii="仿宋" w:eastAsia="仿宋" w:hAnsi="仿宋" w:cs="宋体" w:hint="eastAsia"/>
                <w:bCs/>
                <w:sz w:val="28"/>
                <w:szCs w:val="28"/>
              </w:rPr>
              <w:t>证书邮寄地址</w:t>
            </w:r>
          </w:p>
        </w:tc>
        <w:tc>
          <w:tcPr>
            <w:tcW w:w="6911" w:type="dxa"/>
            <w:gridSpan w:val="5"/>
            <w:vAlign w:val="center"/>
          </w:tcPr>
          <w:p w:rsidR="00565E3C" w:rsidRDefault="00565E3C">
            <w:pPr>
              <w:spacing w:line="340" w:lineRule="exact"/>
              <w:jc w:val="left"/>
              <w:rPr>
                <w:rFonts w:ascii="仿宋" w:eastAsia="仿宋" w:hAnsi="仿宋" w:cs="宋体"/>
                <w:bCs/>
                <w:sz w:val="28"/>
                <w:szCs w:val="28"/>
              </w:rPr>
            </w:pPr>
          </w:p>
        </w:tc>
      </w:tr>
      <w:tr w:rsidR="00565E3C">
        <w:trPr>
          <w:trHeight w:val="578"/>
        </w:trPr>
        <w:tc>
          <w:tcPr>
            <w:tcW w:w="919" w:type="dxa"/>
            <w:vMerge w:val="restart"/>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先进集体</w:t>
            </w:r>
          </w:p>
        </w:tc>
        <w:tc>
          <w:tcPr>
            <w:tcW w:w="1701" w:type="dxa"/>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申报数量</w:t>
            </w:r>
          </w:p>
        </w:tc>
        <w:tc>
          <w:tcPr>
            <w:tcW w:w="6911" w:type="dxa"/>
            <w:gridSpan w:val="5"/>
            <w:vAlign w:val="center"/>
          </w:tcPr>
          <w:p w:rsidR="00565E3C" w:rsidRDefault="00565E3C">
            <w:pPr>
              <w:spacing w:line="340" w:lineRule="exact"/>
              <w:jc w:val="center"/>
              <w:rPr>
                <w:rFonts w:ascii="仿宋" w:eastAsia="仿宋" w:hAnsi="仿宋" w:cs="宋体"/>
                <w:bCs/>
                <w:sz w:val="28"/>
                <w:szCs w:val="28"/>
              </w:rPr>
            </w:pPr>
          </w:p>
        </w:tc>
      </w:tr>
      <w:tr w:rsidR="00565E3C">
        <w:trPr>
          <w:trHeight w:val="556"/>
        </w:trPr>
        <w:tc>
          <w:tcPr>
            <w:tcW w:w="919" w:type="dxa"/>
            <w:vMerge/>
            <w:vAlign w:val="center"/>
          </w:tcPr>
          <w:p w:rsidR="00565E3C" w:rsidRDefault="00565E3C">
            <w:pPr>
              <w:spacing w:line="340" w:lineRule="exact"/>
              <w:jc w:val="center"/>
              <w:rPr>
                <w:rFonts w:ascii="仿宋" w:eastAsia="仿宋" w:hAnsi="仿宋" w:cs="宋体"/>
                <w:bCs/>
                <w:sz w:val="28"/>
                <w:szCs w:val="28"/>
              </w:rPr>
            </w:pPr>
          </w:p>
        </w:tc>
        <w:tc>
          <w:tcPr>
            <w:tcW w:w="1701" w:type="dxa"/>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推荐名单</w:t>
            </w:r>
          </w:p>
        </w:tc>
        <w:tc>
          <w:tcPr>
            <w:tcW w:w="6911" w:type="dxa"/>
            <w:gridSpan w:val="5"/>
            <w:vAlign w:val="center"/>
          </w:tcPr>
          <w:p w:rsidR="00565E3C" w:rsidRDefault="00565E3C">
            <w:pPr>
              <w:spacing w:line="340" w:lineRule="exact"/>
              <w:jc w:val="center"/>
              <w:rPr>
                <w:rFonts w:ascii="仿宋" w:eastAsia="仿宋" w:hAnsi="仿宋" w:cs="宋体"/>
                <w:bCs/>
                <w:sz w:val="28"/>
                <w:szCs w:val="28"/>
              </w:rPr>
            </w:pPr>
          </w:p>
        </w:tc>
      </w:tr>
      <w:tr w:rsidR="00565E3C">
        <w:trPr>
          <w:trHeight w:val="2597"/>
        </w:trPr>
        <w:tc>
          <w:tcPr>
            <w:tcW w:w="919" w:type="dxa"/>
            <w:vMerge/>
            <w:vAlign w:val="center"/>
          </w:tcPr>
          <w:p w:rsidR="00565E3C" w:rsidRDefault="00565E3C">
            <w:pPr>
              <w:spacing w:line="340" w:lineRule="exact"/>
              <w:jc w:val="center"/>
              <w:rPr>
                <w:rFonts w:ascii="仿宋" w:eastAsia="仿宋" w:hAnsi="仿宋" w:cs="宋体"/>
                <w:bCs/>
                <w:sz w:val="28"/>
                <w:szCs w:val="28"/>
              </w:rPr>
            </w:pPr>
          </w:p>
        </w:tc>
        <w:tc>
          <w:tcPr>
            <w:tcW w:w="1701" w:type="dxa"/>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事迹介绍</w:t>
            </w:r>
          </w:p>
          <w:p w:rsidR="00565E3C" w:rsidRDefault="00707E22">
            <w:pPr>
              <w:spacing w:line="340" w:lineRule="exact"/>
              <w:rPr>
                <w:rFonts w:ascii="仿宋" w:eastAsia="仿宋" w:hAnsi="仿宋" w:cs="宋体"/>
                <w:bCs/>
                <w:sz w:val="28"/>
                <w:szCs w:val="28"/>
              </w:rPr>
            </w:pPr>
            <w:r>
              <w:rPr>
                <w:rFonts w:ascii="仿宋" w:eastAsia="仿宋" w:hAnsi="仿宋" w:cs="宋体" w:hint="eastAsia"/>
                <w:bCs/>
                <w:sz w:val="28"/>
                <w:szCs w:val="28"/>
              </w:rPr>
              <w:t>（每个集体300字左右）</w:t>
            </w:r>
          </w:p>
        </w:tc>
        <w:tc>
          <w:tcPr>
            <w:tcW w:w="6911" w:type="dxa"/>
            <w:gridSpan w:val="5"/>
            <w:vAlign w:val="center"/>
          </w:tcPr>
          <w:p w:rsidR="00565E3C" w:rsidRDefault="00565E3C">
            <w:pPr>
              <w:spacing w:line="340" w:lineRule="exact"/>
              <w:jc w:val="center"/>
              <w:rPr>
                <w:rFonts w:ascii="仿宋" w:eastAsia="仿宋" w:hAnsi="仿宋" w:cs="宋体"/>
                <w:bCs/>
                <w:sz w:val="28"/>
                <w:szCs w:val="28"/>
              </w:rPr>
            </w:pPr>
          </w:p>
        </w:tc>
      </w:tr>
      <w:tr w:rsidR="00565E3C">
        <w:trPr>
          <w:trHeight w:val="536"/>
        </w:trPr>
        <w:tc>
          <w:tcPr>
            <w:tcW w:w="919" w:type="dxa"/>
            <w:vMerge w:val="restart"/>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先进个人</w:t>
            </w:r>
          </w:p>
        </w:tc>
        <w:tc>
          <w:tcPr>
            <w:tcW w:w="1701" w:type="dxa"/>
            <w:vAlign w:val="center"/>
          </w:tcPr>
          <w:p w:rsidR="00565E3C" w:rsidRDefault="00707E22">
            <w:pPr>
              <w:spacing w:line="280" w:lineRule="exact"/>
              <w:jc w:val="center"/>
              <w:rPr>
                <w:rFonts w:ascii="仿宋" w:eastAsia="仿宋" w:hAnsi="仿宋" w:cs="宋体"/>
                <w:bCs/>
                <w:sz w:val="28"/>
                <w:szCs w:val="28"/>
              </w:rPr>
            </w:pPr>
            <w:r>
              <w:rPr>
                <w:rFonts w:ascii="仿宋" w:eastAsia="仿宋" w:hAnsi="仿宋" w:cs="宋体" w:hint="eastAsia"/>
                <w:bCs/>
                <w:sz w:val="28"/>
                <w:szCs w:val="28"/>
              </w:rPr>
              <w:t>申报数量</w:t>
            </w:r>
          </w:p>
        </w:tc>
        <w:tc>
          <w:tcPr>
            <w:tcW w:w="6911" w:type="dxa"/>
            <w:gridSpan w:val="5"/>
            <w:vAlign w:val="center"/>
          </w:tcPr>
          <w:p w:rsidR="00565E3C" w:rsidRDefault="00565E3C">
            <w:pPr>
              <w:spacing w:line="340" w:lineRule="exact"/>
              <w:jc w:val="left"/>
              <w:rPr>
                <w:rFonts w:ascii="仿宋" w:eastAsia="仿宋" w:hAnsi="仿宋" w:cs="宋体"/>
                <w:bCs/>
                <w:sz w:val="28"/>
                <w:szCs w:val="28"/>
              </w:rPr>
            </w:pPr>
          </w:p>
        </w:tc>
      </w:tr>
      <w:tr w:rsidR="00565E3C">
        <w:trPr>
          <w:trHeight w:val="544"/>
        </w:trPr>
        <w:tc>
          <w:tcPr>
            <w:tcW w:w="919" w:type="dxa"/>
            <w:vMerge/>
            <w:vAlign w:val="center"/>
          </w:tcPr>
          <w:p w:rsidR="00565E3C" w:rsidRDefault="00565E3C">
            <w:pPr>
              <w:spacing w:line="340" w:lineRule="exact"/>
              <w:jc w:val="center"/>
              <w:rPr>
                <w:rFonts w:ascii="仿宋" w:eastAsia="仿宋" w:hAnsi="仿宋" w:cs="宋体"/>
                <w:bCs/>
                <w:sz w:val="28"/>
                <w:szCs w:val="28"/>
              </w:rPr>
            </w:pPr>
          </w:p>
        </w:tc>
        <w:tc>
          <w:tcPr>
            <w:tcW w:w="1701" w:type="dxa"/>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推荐名单</w:t>
            </w:r>
          </w:p>
        </w:tc>
        <w:tc>
          <w:tcPr>
            <w:tcW w:w="6911" w:type="dxa"/>
            <w:gridSpan w:val="5"/>
            <w:vAlign w:val="center"/>
          </w:tcPr>
          <w:p w:rsidR="00565E3C" w:rsidRDefault="00565E3C">
            <w:pPr>
              <w:spacing w:line="340" w:lineRule="exact"/>
              <w:jc w:val="left"/>
              <w:rPr>
                <w:rFonts w:ascii="仿宋" w:eastAsia="仿宋" w:hAnsi="仿宋" w:cs="宋体"/>
                <w:bCs/>
                <w:sz w:val="28"/>
                <w:szCs w:val="28"/>
              </w:rPr>
            </w:pPr>
          </w:p>
        </w:tc>
      </w:tr>
      <w:tr w:rsidR="00565E3C">
        <w:trPr>
          <w:trHeight w:val="3002"/>
        </w:trPr>
        <w:tc>
          <w:tcPr>
            <w:tcW w:w="919" w:type="dxa"/>
            <w:vMerge/>
            <w:vAlign w:val="center"/>
          </w:tcPr>
          <w:p w:rsidR="00565E3C" w:rsidRDefault="00565E3C">
            <w:pPr>
              <w:spacing w:line="340" w:lineRule="exact"/>
              <w:jc w:val="center"/>
              <w:rPr>
                <w:rFonts w:ascii="仿宋" w:eastAsia="仿宋" w:hAnsi="仿宋" w:cs="宋体"/>
                <w:bCs/>
                <w:sz w:val="28"/>
                <w:szCs w:val="28"/>
              </w:rPr>
            </w:pPr>
          </w:p>
        </w:tc>
        <w:tc>
          <w:tcPr>
            <w:tcW w:w="1701" w:type="dxa"/>
            <w:vAlign w:val="center"/>
          </w:tcPr>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事迹介绍</w:t>
            </w:r>
          </w:p>
          <w:p w:rsidR="00565E3C" w:rsidRDefault="00707E22">
            <w:pPr>
              <w:spacing w:line="340" w:lineRule="exact"/>
              <w:jc w:val="center"/>
              <w:rPr>
                <w:rFonts w:ascii="仿宋" w:eastAsia="仿宋" w:hAnsi="仿宋" w:cs="宋体"/>
                <w:bCs/>
                <w:sz w:val="28"/>
                <w:szCs w:val="28"/>
              </w:rPr>
            </w:pPr>
            <w:r>
              <w:rPr>
                <w:rFonts w:ascii="仿宋" w:eastAsia="仿宋" w:hAnsi="仿宋" w:cs="宋体" w:hint="eastAsia"/>
                <w:bCs/>
                <w:sz w:val="28"/>
                <w:szCs w:val="28"/>
              </w:rPr>
              <w:t>（每人300字左右）</w:t>
            </w:r>
          </w:p>
        </w:tc>
        <w:tc>
          <w:tcPr>
            <w:tcW w:w="6911" w:type="dxa"/>
            <w:gridSpan w:val="5"/>
            <w:vAlign w:val="center"/>
          </w:tcPr>
          <w:p w:rsidR="00565E3C" w:rsidRDefault="00565E3C">
            <w:pPr>
              <w:spacing w:line="340" w:lineRule="exact"/>
              <w:jc w:val="left"/>
              <w:rPr>
                <w:rFonts w:ascii="仿宋" w:eastAsia="仿宋" w:hAnsi="仿宋" w:cs="宋体"/>
                <w:bCs/>
                <w:sz w:val="28"/>
                <w:szCs w:val="28"/>
              </w:rPr>
            </w:pPr>
          </w:p>
        </w:tc>
      </w:tr>
      <w:tr w:rsidR="00565E3C">
        <w:trPr>
          <w:trHeight w:val="1618"/>
        </w:trPr>
        <w:tc>
          <w:tcPr>
            <w:tcW w:w="9531" w:type="dxa"/>
            <w:gridSpan w:val="7"/>
          </w:tcPr>
          <w:p w:rsidR="00565E3C" w:rsidRDefault="00707E22">
            <w:pPr>
              <w:spacing w:line="340" w:lineRule="exact"/>
              <w:jc w:val="left"/>
              <w:rPr>
                <w:rFonts w:ascii="仿宋" w:eastAsia="仿宋" w:hAnsi="仿宋" w:cs="宋体"/>
                <w:bCs/>
                <w:sz w:val="28"/>
                <w:szCs w:val="28"/>
              </w:rPr>
            </w:pPr>
            <w:r>
              <w:rPr>
                <w:rFonts w:ascii="仿宋" w:eastAsia="仿宋" w:hAnsi="仿宋" w:cs="宋体" w:hint="eastAsia"/>
                <w:bCs/>
                <w:sz w:val="28"/>
                <w:szCs w:val="28"/>
              </w:rPr>
              <w:t>推荐单位意见：</w:t>
            </w:r>
          </w:p>
          <w:p w:rsidR="00565E3C" w:rsidRDefault="00707E22">
            <w:pPr>
              <w:spacing w:line="340" w:lineRule="exact"/>
              <w:jc w:val="left"/>
              <w:rPr>
                <w:rFonts w:ascii="仿宋" w:eastAsia="仿宋" w:hAnsi="仿宋" w:cs="宋体"/>
                <w:bCs/>
                <w:sz w:val="28"/>
                <w:szCs w:val="28"/>
              </w:rPr>
            </w:pPr>
            <w:r>
              <w:rPr>
                <w:rFonts w:ascii="仿宋" w:eastAsia="仿宋" w:hAnsi="仿宋" w:cs="宋体" w:hint="eastAsia"/>
                <w:bCs/>
                <w:sz w:val="28"/>
                <w:szCs w:val="28"/>
              </w:rPr>
              <w:t xml:space="preserve">                                                            </w:t>
            </w:r>
          </w:p>
          <w:p w:rsidR="00565E3C" w:rsidRDefault="00707E22">
            <w:pPr>
              <w:spacing w:line="340" w:lineRule="exact"/>
              <w:jc w:val="left"/>
              <w:rPr>
                <w:rFonts w:ascii="仿宋" w:eastAsia="仿宋" w:hAnsi="仿宋" w:cs="宋体"/>
                <w:bCs/>
                <w:sz w:val="28"/>
                <w:szCs w:val="28"/>
              </w:rPr>
            </w:pPr>
            <w:r>
              <w:rPr>
                <w:rFonts w:ascii="仿宋" w:eastAsia="仿宋" w:hAnsi="仿宋" w:cs="宋体" w:hint="eastAsia"/>
                <w:bCs/>
                <w:sz w:val="28"/>
                <w:szCs w:val="28"/>
              </w:rPr>
              <w:t xml:space="preserve">                                                      （加盖公章）</w:t>
            </w:r>
          </w:p>
          <w:p w:rsidR="00565E3C" w:rsidRDefault="00707E22">
            <w:pPr>
              <w:spacing w:line="340" w:lineRule="exact"/>
              <w:jc w:val="right"/>
              <w:rPr>
                <w:rFonts w:ascii="仿宋" w:eastAsia="仿宋" w:hAnsi="仿宋" w:cs="宋体"/>
                <w:bCs/>
                <w:sz w:val="28"/>
                <w:szCs w:val="28"/>
              </w:rPr>
            </w:pPr>
            <w:r>
              <w:rPr>
                <w:rFonts w:ascii="仿宋" w:eastAsia="仿宋" w:hAnsi="仿宋" w:cs="宋体" w:hint="eastAsia"/>
                <w:bCs/>
                <w:sz w:val="28"/>
                <w:szCs w:val="28"/>
              </w:rPr>
              <w:t xml:space="preserve">年   月   日 </w:t>
            </w:r>
          </w:p>
        </w:tc>
      </w:tr>
      <w:tr w:rsidR="00565E3C">
        <w:trPr>
          <w:trHeight w:val="635"/>
        </w:trPr>
        <w:tc>
          <w:tcPr>
            <w:tcW w:w="9531" w:type="dxa"/>
            <w:gridSpan w:val="7"/>
          </w:tcPr>
          <w:p w:rsidR="00565E3C" w:rsidRDefault="00707E22">
            <w:pPr>
              <w:spacing w:line="340" w:lineRule="exact"/>
              <w:jc w:val="left"/>
              <w:rPr>
                <w:rFonts w:ascii="仿宋" w:eastAsia="仿宋" w:hAnsi="仿宋" w:cs="宋体"/>
                <w:bCs/>
                <w:sz w:val="28"/>
                <w:szCs w:val="28"/>
              </w:rPr>
            </w:pPr>
            <w:r>
              <w:rPr>
                <w:rFonts w:ascii="仿宋" w:eastAsia="仿宋" w:hAnsi="仿宋" w:cs="宋体" w:hint="eastAsia"/>
                <w:bCs/>
                <w:sz w:val="28"/>
                <w:szCs w:val="28"/>
              </w:rPr>
              <w:t>备注</w:t>
            </w:r>
          </w:p>
        </w:tc>
      </w:tr>
    </w:tbl>
    <w:p w:rsidR="00565E3C" w:rsidRDefault="00565E3C">
      <w:pPr>
        <w:widowControl/>
        <w:spacing w:line="500" w:lineRule="exact"/>
        <w:textAlignment w:val="baseline"/>
        <w:rPr>
          <w:rFonts w:ascii="仿宋_GB2312" w:eastAsia="仿宋_GB2312" w:hAnsi="仿宋"/>
          <w:b/>
          <w:sz w:val="24"/>
          <w:szCs w:val="24"/>
        </w:rPr>
      </w:pPr>
    </w:p>
    <w:p w:rsidR="00565E3C" w:rsidRDefault="00565E3C">
      <w:pPr>
        <w:widowControl/>
        <w:spacing w:line="500" w:lineRule="exact"/>
        <w:textAlignment w:val="baseline"/>
        <w:rPr>
          <w:rFonts w:ascii="仿宋_GB2312" w:eastAsia="仿宋_GB2312" w:hAnsi="仿宋"/>
          <w:b/>
          <w:sz w:val="24"/>
          <w:szCs w:val="24"/>
        </w:rPr>
      </w:pPr>
    </w:p>
    <w:p w:rsidR="00565E3C" w:rsidRDefault="00565E3C">
      <w:pPr>
        <w:widowControl/>
        <w:spacing w:line="500" w:lineRule="atLeast"/>
        <w:ind w:firstLineChars="200" w:firstLine="562"/>
        <w:textAlignment w:val="baseline"/>
        <w:rPr>
          <w:rFonts w:ascii="仿宋_GB2312" w:eastAsia="仿宋_GB2312" w:hAnsi="仿宋"/>
          <w:b/>
          <w:sz w:val="28"/>
          <w:szCs w:val="28"/>
        </w:rPr>
      </w:pPr>
    </w:p>
    <w:p w:rsidR="00565E3C" w:rsidRDefault="00707E22">
      <w:pPr>
        <w:widowControl/>
        <w:spacing w:line="500" w:lineRule="atLeast"/>
        <w:ind w:firstLineChars="200" w:firstLine="562"/>
        <w:textAlignment w:val="baseline"/>
        <w:rPr>
          <w:rFonts w:ascii="仿宋_GB2312" w:eastAsia="仿宋_GB2312" w:hAnsi="仿宋"/>
          <w:b/>
          <w:sz w:val="28"/>
          <w:szCs w:val="28"/>
        </w:rPr>
      </w:pPr>
      <w:r>
        <w:rPr>
          <w:rFonts w:ascii="仿宋" w:eastAsia="仿宋" w:hAnsi="仿宋" w:hint="eastAsia"/>
          <w:b/>
          <w:sz w:val="28"/>
          <w:szCs w:val="28"/>
        </w:rPr>
        <w:lastRenderedPageBreak/>
        <w:t>【奖项</w:t>
      </w:r>
      <w:r>
        <w:rPr>
          <w:rFonts w:ascii="仿宋_GB2312" w:eastAsia="仿宋_GB2312" w:hAnsi="仿宋" w:hint="eastAsia"/>
          <w:b/>
          <w:sz w:val="28"/>
          <w:szCs w:val="28"/>
        </w:rPr>
        <w:t>说明</w:t>
      </w:r>
      <w:r>
        <w:rPr>
          <w:rFonts w:ascii="仿宋" w:eastAsia="仿宋" w:hAnsi="仿宋" w:hint="eastAsia"/>
          <w:b/>
          <w:sz w:val="28"/>
          <w:szCs w:val="28"/>
        </w:rPr>
        <w:t>】</w:t>
      </w:r>
    </w:p>
    <w:p w:rsidR="00565E3C" w:rsidRDefault="00707E22">
      <w:pPr>
        <w:widowControl/>
        <w:spacing w:line="500" w:lineRule="atLeast"/>
        <w:ind w:firstLineChars="200" w:firstLine="562"/>
        <w:textAlignment w:val="baseline"/>
        <w:rPr>
          <w:rFonts w:ascii="仿宋_GB2312" w:eastAsia="仿宋_GB2312" w:hAnsi="仿宋"/>
          <w:sz w:val="28"/>
          <w:szCs w:val="28"/>
        </w:rPr>
      </w:pPr>
      <w:r>
        <w:rPr>
          <w:rFonts w:ascii="仿宋_GB2312" w:eastAsia="仿宋_GB2312" w:hAnsi="仿宋" w:hint="eastAsia"/>
          <w:b/>
          <w:sz w:val="28"/>
          <w:szCs w:val="28"/>
        </w:rPr>
        <w:t>先进集体：</w:t>
      </w:r>
      <w:r>
        <w:rPr>
          <w:rFonts w:ascii="仿宋_GB2312" w:eastAsia="仿宋_GB2312" w:hAnsi="仿宋" w:hint="eastAsia"/>
          <w:sz w:val="28"/>
          <w:szCs w:val="28"/>
        </w:rPr>
        <w:t>该奖项应为在当地校外教育单位组织实施“双有”活动中积极参与至少1项及以上活动的中小学校、幼儿园或社区，活动参与面较广，效果比较明显。各有关单位可结合当地参与活动的单位数量，按照10%的比例推荐上报，原则上每个单位申报数量不超过5个。</w:t>
      </w:r>
    </w:p>
    <w:p w:rsidR="00565E3C" w:rsidRDefault="00707E22">
      <w:pPr>
        <w:widowControl/>
        <w:spacing w:line="500" w:lineRule="atLeast"/>
        <w:ind w:firstLineChars="200" w:firstLine="562"/>
        <w:textAlignment w:val="baseline"/>
        <w:rPr>
          <w:rFonts w:ascii="仿宋_GB2312" w:eastAsia="仿宋_GB2312" w:hAnsi="仿宋"/>
          <w:sz w:val="28"/>
          <w:szCs w:val="28"/>
        </w:rPr>
      </w:pPr>
      <w:r>
        <w:rPr>
          <w:rFonts w:ascii="仿宋_GB2312" w:eastAsia="仿宋_GB2312" w:hAnsi="仿宋" w:hint="eastAsia"/>
          <w:b/>
          <w:sz w:val="28"/>
          <w:szCs w:val="28"/>
        </w:rPr>
        <w:t>先进个人：</w:t>
      </w:r>
      <w:r>
        <w:rPr>
          <w:rFonts w:ascii="仿宋_GB2312" w:eastAsia="仿宋_GB2312" w:hAnsi="仿宋" w:hint="eastAsia"/>
          <w:sz w:val="28"/>
          <w:szCs w:val="28"/>
        </w:rPr>
        <w:t>该奖项应为在组织落实“双有”活动过程中积极发挥了策划、组织、实施等工作，表现确实突出，得到组织单位认可，受到儿童欢迎的校外教育工作者、中小学或幼儿园教师、社区工作者。各有关单位可结合工作实际和个人表现，按照10%的比例推荐上报，原则上每个单位申报数量不超过</w:t>
      </w:r>
      <w:r>
        <w:rPr>
          <w:rFonts w:ascii="仿宋_GB2312" w:eastAsia="仿宋_GB2312" w:hAnsi="仿宋"/>
          <w:sz w:val="28"/>
          <w:szCs w:val="28"/>
        </w:rPr>
        <w:t>10</w:t>
      </w:r>
      <w:r>
        <w:rPr>
          <w:rFonts w:ascii="仿宋_GB2312" w:eastAsia="仿宋_GB2312" w:hAnsi="仿宋" w:hint="eastAsia"/>
          <w:sz w:val="28"/>
          <w:szCs w:val="28"/>
        </w:rPr>
        <w:t>名。</w:t>
      </w:r>
    </w:p>
    <w:p w:rsidR="00565E3C" w:rsidRPr="006D7C0C" w:rsidRDefault="00565E3C" w:rsidP="006D7C0C">
      <w:pPr>
        <w:widowControl/>
        <w:jc w:val="left"/>
      </w:pPr>
    </w:p>
    <w:sectPr w:rsidR="00565E3C" w:rsidRPr="006D7C0C">
      <w:pgSz w:w="11906" w:h="16838"/>
      <w:pgMar w:top="1134" w:right="1797" w:bottom="107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52" w:rsidRDefault="00357752" w:rsidP="00C17DC8">
      <w:r>
        <w:separator/>
      </w:r>
    </w:p>
  </w:endnote>
  <w:endnote w:type="continuationSeparator" w:id="0">
    <w:p w:rsidR="00357752" w:rsidRDefault="00357752" w:rsidP="00C1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52" w:rsidRDefault="00357752" w:rsidP="00C17DC8">
      <w:r>
        <w:separator/>
      </w:r>
    </w:p>
  </w:footnote>
  <w:footnote w:type="continuationSeparator" w:id="0">
    <w:p w:rsidR="00357752" w:rsidRDefault="00357752" w:rsidP="00C17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BE2"/>
    <w:multiLevelType w:val="multilevel"/>
    <w:tmpl w:val="014C6BE2"/>
    <w:lvl w:ilvl="0">
      <w:start w:val="1"/>
      <w:numFmt w:val="decimal"/>
      <w:lvlText w:val="%1."/>
      <w:lvlJc w:val="left"/>
      <w:pPr>
        <w:ind w:left="1200" w:hanging="480"/>
      </w:pPr>
    </w:lvl>
    <w:lvl w:ilvl="1">
      <w:start w:val="1"/>
      <w:numFmt w:val="lowerLetter"/>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lowerLetter"/>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lowerLetter"/>
      <w:lvlText w:val="%8)"/>
      <w:lvlJc w:val="left"/>
      <w:pPr>
        <w:ind w:left="4560" w:hanging="480"/>
      </w:pPr>
    </w:lvl>
    <w:lvl w:ilvl="8">
      <w:start w:val="1"/>
      <w:numFmt w:val="lowerRoman"/>
      <w:lvlText w:val="%9."/>
      <w:lvlJc w:val="right"/>
      <w:pPr>
        <w:ind w:left="5040" w:hanging="480"/>
      </w:pPr>
    </w:lvl>
  </w:abstractNum>
  <w:abstractNum w:abstractNumId="1">
    <w:nsid w:val="076A25B1"/>
    <w:multiLevelType w:val="multilevel"/>
    <w:tmpl w:val="076A25B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99D5C8A"/>
    <w:multiLevelType w:val="multilevel"/>
    <w:tmpl w:val="199D5C8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4C06AE2"/>
    <w:multiLevelType w:val="multilevel"/>
    <w:tmpl w:val="34C06AE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D953413"/>
    <w:multiLevelType w:val="multilevel"/>
    <w:tmpl w:val="3D95341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5422AE2"/>
    <w:multiLevelType w:val="multilevel"/>
    <w:tmpl w:val="45422A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25DF27F"/>
    <w:multiLevelType w:val="singleLevel"/>
    <w:tmpl w:val="525DF27F"/>
    <w:lvl w:ilvl="0">
      <w:start w:val="1"/>
      <w:numFmt w:val="chineseCounting"/>
      <w:suff w:val="nothing"/>
      <w:lvlText w:val="%1、"/>
      <w:lvlJc w:val="left"/>
    </w:lvl>
  </w:abstractNum>
  <w:abstractNum w:abstractNumId="7">
    <w:nsid w:val="561C45AF"/>
    <w:multiLevelType w:val="multilevel"/>
    <w:tmpl w:val="561C45AF"/>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6F2360DA"/>
    <w:multiLevelType w:val="multilevel"/>
    <w:tmpl w:val="6F2360D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5"/>
  </w:num>
  <w:num w:numId="3">
    <w:abstractNumId w:val="3"/>
  </w:num>
  <w:num w:numId="4">
    <w:abstractNumId w:val="1"/>
  </w:num>
  <w:num w:numId="5">
    <w:abstractNumId w:val="4"/>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D9"/>
    <w:rsid w:val="00024C7D"/>
    <w:rsid w:val="00026FA8"/>
    <w:rsid w:val="0003636E"/>
    <w:rsid w:val="00065E8A"/>
    <w:rsid w:val="000D1215"/>
    <w:rsid w:val="000D49C8"/>
    <w:rsid w:val="000D7FE0"/>
    <w:rsid w:val="001827D0"/>
    <w:rsid w:val="001D26D8"/>
    <w:rsid w:val="001E7485"/>
    <w:rsid w:val="0021028A"/>
    <w:rsid w:val="00217A9A"/>
    <w:rsid w:val="00255B92"/>
    <w:rsid w:val="002633D9"/>
    <w:rsid w:val="00283621"/>
    <w:rsid w:val="00287F40"/>
    <w:rsid w:val="002E79AA"/>
    <w:rsid w:val="00357752"/>
    <w:rsid w:val="003921BB"/>
    <w:rsid w:val="003D31BE"/>
    <w:rsid w:val="003F648F"/>
    <w:rsid w:val="00437764"/>
    <w:rsid w:val="004479C0"/>
    <w:rsid w:val="0045192E"/>
    <w:rsid w:val="00457839"/>
    <w:rsid w:val="004833B2"/>
    <w:rsid w:val="00495CFC"/>
    <w:rsid w:val="004973C8"/>
    <w:rsid w:val="004D1A97"/>
    <w:rsid w:val="004D7F06"/>
    <w:rsid w:val="004E56F0"/>
    <w:rsid w:val="004E6DFE"/>
    <w:rsid w:val="004F3310"/>
    <w:rsid w:val="004F39D1"/>
    <w:rsid w:val="005069C8"/>
    <w:rsid w:val="00515C84"/>
    <w:rsid w:val="00565E3C"/>
    <w:rsid w:val="005E0CFE"/>
    <w:rsid w:val="005F12D2"/>
    <w:rsid w:val="005F173C"/>
    <w:rsid w:val="005F41B1"/>
    <w:rsid w:val="00617C39"/>
    <w:rsid w:val="0062024E"/>
    <w:rsid w:val="006516B4"/>
    <w:rsid w:val="0068799F"/>
    <w:rsid w:val="00696174"/>
    <w:rsid w:val="006D7C0C"/>
    <w:rsid w:val="006F1164"/>
    <w:rsid w:val="00707E22"/>
    <w:rsid w:val="00723FD5"/>
    <w:rsid w:val="0072483D"/>
    <w:rsid w:val="00763A41"/>
    <w:rsid w:val="007761FB"/>
    <w:rsid w:val="007C578A"/>
    <w:rsid w:val="007D5469"/>
    <w:rsid w:val="007D6BE2"/>
    <w:rsid w:val="008020FB"/>
    <w:rsid w:val="00802A56"/>
    <w:rsid w:val="00823073"/>
    <w:rsid w:val="00823A25"/>
    <w:rsid w:val="008406DF"/>
    <w:rsid w:val="008524B3"/>
    <w:rsid w:val="00892632"/>
    <w:rsid w:val="008B3CFB"/>
    <w:rsid w:val="008C3EAB"/>
    <w:rsid w:val="008C6D1C"/>
    <w:rsid w:val="008D21D5"/>
    <w:rsid w:val="008F6FDE"/>
    <w:rsid w:val="00915034"/>
    <w:rsid w:val="00926693"/>
    <w:rsid w:val="00955162"/>
    <w:rsid w:val="00956ADC"/>
    <w:rsid w:val="00961E92"/>
    <w:rsid w:val="0096512A"/>
    <w:rsid w:val="009959B1"/>
    <w:rsid w:val="00A62761"/>
    <w:rsid w:val="00A916DA"/>
    <w:rsid w:val="00AC29AA"/>
    <w:rsid w:val="00AC767F"/>
    <w:rsid w:val="00AD3ED0"/>
    <w:rsid w:val="00B1324D"/>
    <w:rsid w:val="00B4349A"/>
    <w:rsid w:val="00B659C7"/>
    <w:rsid w:val="00B81803"/>
    <w:rsid w:val="00B86D55"/>
    <w:rsid w:val="00B93CB3"/>
    <w:rsid w:val="00BB3DFB"/>
    <w:rsid w:val="00C17DC8"/>
    <w:rsid w:val="00C7769F"/>
    <w:rsid w:val="00C82732"/>
    <w:rsid w:val="00CA2108"/>
    <w:rsid w:val="00CB6E60"/>
    <w:rsid w:val="00CE0A36"/>
    <w:rsid w:val="00D236F5"/>
    <w:rsid w:val="00D269F5"/>
    <w:rsid w:val="00D33CA8"/>
    <w:rsid w:val="00D415AA"/>
    <w:rsid w:val="00D6546E"/>
    <w:rsid w:val="00D67EF2"/>
    <w:rsid w:val="00DC1008"/>
    <w:rsid w:val="00DD1727"/>
    <w:rsid w:val="00DD35F0"/>
    <w:rsid w:val="00DD3739"/>
    <w:rsid w:val="00E05E47"/>
    <w:rsid w:val="00E23CF3"/>
    <w:rsid w:val="00E35C1A"/>
    <w:rsid w:val="00E65FB3"/>
    <w:rsid w:val="00E815CD"/>
    <w:rsid w:val="00EA36DE"/>
    <w:rsid w:val="00EA7075"/>
    <w:rsid w:val="00EE71C9"/>
    <w:rsid w:val="00F15438"/>
    <w:rsid w:val="00F935DA"/>
    <w:rsid w:val="00FC7036"/>
    <w:rsid w:val="03121D20"/>
    <w:rsid w:val="17964A0F"/>
    <w:rsid w:val="20E33596"/>
    <w:rsid w:val="231E25D8"/>
    <w:rsid w:val="29810078"/>
    <w:rsid w:val="323B307A"/>
    <w:rsid w:val="33227FC3"/>
    <w:rsid w:val="33CE49D0"/>
    <w:rsid w:val="44794B44"/>
    <w:rsid w:val="4C0341F7"/>
    <w:rsid w:val="62201429"/>
    <w:rsid w:val="76E0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kern w:val="0"/>
      <w:sz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kern w:val="0"/>
      <w:sz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zhouying</dc:creator>
  <cp:lastModifiedBy>zhouying</cp:lastModifiedBy>
  <cp:revision>112</cp:revision>
  <cp:lastPrinted>2019-10-16T03:51:00Z</cp:lastPrinted>
  <dcterms:created xsi:type="dcterms:W3CDTF">2019-09-24T09:37:00Z</dcterms:created>
  <dcterms:modified xsi:type="dcterms:W3CDTF">2019-10-16T08:28:00Z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