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3AE0" w14:textId="77777777" w:rsidR="006A6B3F" w:rsidRDefault="000F36EA" w:rsidP="00723738">
      <w:pPr>
        <w:spacing w:line="600" w:lineRule="exact"/>
        <w:jc w:val="center"/>
        <w:outlineLvl w:val="0"/>
        <w:rPr>
          <w:rFonts w:ascii="方正小标宋简体" w:eastAsia="方正小标宋简体" w:hAnsiTheme="majorEastAsia"/>
          <w:b/>
          <w:sz w:val="44"/>
          <w:szCs w:val="44"/>
        </w:rPr>
      </w:pPr>
      <w:r w:rsidRPr="003A7AF6">
        <w:rPr>
          <w:rFonts w:ascii="方正小标宋简体" w:eastAsia="方正小标宋简体" w:hAnsiTheme="majorEastAsia" w:hint="eastAsia"/>
          <w:b/>
          <w:sz w:val="44"/>
          <w:szCs w:val="44"/>
        </w:rPr>
        <w:t>“</w:t>
      </w:r>
      <w:r w:rsidR="000D1A72">
        <w:rPr>
          <w:rFonts w:ascii="方正小标宋简体" w:eastAsia="方正小标宋简体" w:hAnsiTheme="majorEastAsia" w:hint="eastAsia"/>
          <w:b/>
          <w:sz w:val="44"/>
          <w:szCs w:val="44"/>
        </w:rPr>
        <w:t>庆祖国七十华诞  百万儿童绘中华</w:t>
      </w:r>
      <w:r w:rsidRPr="003A7AF6">
        <w:rPr>
          <w:rFonts w:ascii="方正小标宋简体" w:eastAsia="方正小标宋简体" w:hAnsiTheme="majorEastAsia" w:hint="eastAsia"/>
          <w:b/>
          <w:sz w:val="44"/>
          <w:szCs w:val="44"/>
        </w:rPr>
        <w:t>”</w:t>
      </w:r>
      <w:r w:rsidR="000D1A72">
        <w:rPr>
          <w:rFonts w:ascii="方正小标宋简体" w:eastAsia="方正小标宋简体" w:hAnsiTheme="majorEastAsia"/>
          <w:b/>
          <w:sz w:val="44"/>
          <w:szCs w:val="44"/>
        </w:rPr>
        <w:t xml:space="preserve"> </w:t>
      </w:r>
    </w:p>
    <w:p w14:paraId="6ECB8D65" w14:textId="7B5E6741" w:rsidR="000F36EA" w:rsidRPr="003A7AF6" w:rsidRDefault="000D1A72" w:rsidP="00723738">
      <w:pPr>
        <w:spacing w:line="600" w:lineRule="exact"/>
        <w:jc w:val="center"/>
        <w:outlineLvl w:val="0"/>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万米长卷创作</w:t>
      </w:r>
      <w:r w:rsidR="003A7AF6">
        <w:rPr>
          <w:rFonts w:ascii="方正小标宋简体" w:eastAsia="方正小标宋简体" w:hAnsiTheme="majorEastAsia" w:hint="eastAsia"/>
          <w:b/>
          <w:sz w:val="44"/>
          <w:szCs w:val="44"/>
        </w:rPr>
        <w:t>活动</w:t>
      </w:r>
      <w:r w:rsidR="000F36EA" w:rsidRPr="003A7AF6">
        <w:rPr>
          <w:rFonts w:ascii="方正小标宋简体" w:eastAsia="方正小标宋简体" w:hAnsiTheme="majorEastAsia" w:hint="eastAsia"/>
          <w:b/>
          <w:sz w:val="44"/>
          <w:szCs w:val="44"/>
        </w:rPr>
        <w:t>方案</w:t>
      </w:r>
      <w:bookmarkStart w:id="0" w:name="_GoBack"/>
      <w:bookmarkEnd w:id="0"/>
    </w:p>
    <w:p w14:paraId="11FC5CCC" w14:textId="77777777" w:rsidR="00C325A4" w:rsidRPr="003A7AF6" w:rsidRDefault="00C325A4" w:rsidP="00925354">
      <w:pPr>
        <w:spacing w:line="600" w:lineRule="exact"/>
        <w:rPr>
          <w:rFonts w:ascii="方正小标宋简体" w:eastAsia="方正小标宋简体" w:hAnsi="仿宋"/>
          <w:sz w:val="32"/>
          <w:szCs w:val="32"/>
        </w:rPr>
      </w:pPr>
    </w:p>
    <w:p w14:paraId="1980B064" w14:textId="77777777" w:rsidR="00662CAD" w:rsidRPr="003A7AF6" w:rsidRDefault="00662CAD" w:rsidP="00925354">
      <w:pPr>
        <w:spacing w:line="600" w:lineRule="exact"/>
        <w:rPr>
          <w:rFonts w:ascii="仿宋_GB2312" w:eastAsia="仿宋_GB2312" w:hAnsi="仿宋"/>
          <w:sz w:val="32"/>
          <w:szCs w:val="32"/>
        </w:rPr>
      </w:pPr>
    </w:p>
    <w:p w14:paraId="78FB9B3B" w14:textId="77777777" w:rsidR="00C325A4" w:rsidRPr="003A7AF6" w:rsidRDefault="003A7AF6" w:rsidP="00723738">
      <w:pPr>
        <w:spacing w:line="600" w:lineRule="exact"/>
        <w:outlineLvl w:val="0"/>
        <w:rPr>
          <w:rFonts w:ascii="黑体" w:eastAsia="黑体" w:hAnsi="黑体"/>
          <w:sz w:val="32"/>
          <w:szCs w:val="32"/>
        </w:rPr>
      </w:pPr>
      <w:r w:rsidRPr="003A7AF6">
        <w:rPr>
          <w:rFonts w:ascii="黑体" w:eastAsia="黑体" w:hAnsi="黑体" w:hint="eastAsia"/>
          <w:sz w:val="32"/>
          <w:szCs w:val="32"/>
        </w:rPr>
        <w:t>一</w:t>
      </w:r>
      <w:r w:rsidR="00E676D0" w:rsidRPr="003A7AF6">
        <w:rPr>
          <w:rFonts w:ascii="黑体" w:eastAsia="黑体" w:hAnsi="黑体" w:hint="eastAsia"/>
          <w:sz w:val="32"/>
          <w:szCs w:val="32"/>
        </w:rPr>
        <w:t>、</w:t>
      </w:r>
      <w:r w:rsidR="00C325A4" w:rsidRPr="003A7AF6">
        <w:rPr>
          <w:rFonts w:ascii="黑体" w:eastAsia="黑体" w:hAnsi="黑体" w:hint="eastAsia"/>
          <w:sz w:val="32"/>
          <w:szCs w:val="32"/>
        </w:rPr>
        <w:t>时间</w:t>
      </w:r>
    </w:p>
    <w:p w14:paraId="677F1B65" w14:textId="77777777" w:rsidR="009A3481" w:rsidRPr="003A7AF6" w:rsidRDefault="00C325A4" w:rsidP="00B03896">
      <w:pPr>
        <w:spacing w:line="600" w:lineRule="exact"/>
        <w:ind w:firstLineChars="200" w:firstLine="640"/>
        <w:rPr>
          <w:rFonts w:ascii="仿宋_GB2312" w:eastAsia="仿宋_GB2312" w:hAnsi="仿宋"/>
          <w:sz w:val="32"/>
          <w:szCs w:val="32"/>
        </w:rPr>
      </w:pPr>
      <w:r w:rsidRPr="003A7AF6">
        <w:rPr>
          <w:rFonts w:ascii="仿宋_GB2312" w:eastAsia="仿宋_GB2312" w:hAnsi="仿宋" w:hint="eastAsia"/>
          <w:sz w:val="32"/>
          <w:szCs w:val="32"/>
        </w:rPr>
        <w:t>2019年</w:t>
      </w:r>
      <w:r w:rsidR="0040619E">
        <w:rPr>
          <w:rFonts w:ascii="仿宋_GB2312" w:eastAsia="仿宋_GB2312" w:hAnsi="仿宋" w:hint="eastAsia"/>
          <w:sz w:val="32"/>
          <w:szCs w:val="32"/>
        </w:rPr>
        <w:t>3月至11月</w:t>
      </w:r>
      <w:r w:rsidR="009A3481">
        <w:rPr>
          <w:rFonts w:ascii="仿宋_GB2312" w:eastAsia="仿宋_GB2312" w:hAnsi="仿宋" w:hint="eastAsia"/>
          <w:sz w:val="32"/>
          <w:szCs w:val="32"/>
        </w:rPr>
        <w:t>。</w:t>
      </w:r>
    </w:p>
    <w:p w14:paraId="124AE05D" w14:textId="77777777" w:rsidR="00C325A4" w:rsidRPr="007A4937" w:rsidRDefault="003A7AF6" w:rsidP="00723738">
      <w:pPr>
        <w:spacing w:line="600" w:lineRule="exact"/>
        <w:outlineLvl w:val="0"/>
        <w:rPr>
          <w:rFonts w:ascii="黑体" w:eastAsia="黑体" w:hAnsi="黑体"/>
          <w:sz w:val="32"/>
          <w:szCs w:val="32"/>
        </w:rPr>
      </w:pPr>
      <w:r w:rsidRPr="007A4937">
        <w:rPr>
          <w:rFonts w:ascii="黑体" w:eastAsia="黑体" w:hAnsi="黑体" w:hint="eastAsia"/>
          <w:sz w:val="32"/>
          <w:szCs w:val="32"/>
        </w:rPr>
        <w:t>二</w:t>
      </w:r>
      <w:r w:rsidR="00E676D0" w:rsidRPr="007A4937">
        <w:rPr>
          <w:rFonts w:ascii="黑体" w:eastAsia="黑体" w:hAnsi="黑体" w:hint="eastAsia"/>
          <w:sz w:val="32"/>
          <w:szCs w:val="32"/>
        </w:rPr>
        <w:t>、</w:t>
      </w:r>
      <w:r w:rsidR="00C325A4" w:rsidRPr="007A4937">
        <w:rPr>
          <w:rFonts w:ascii="黑体" w:eastAsia="黑体" w:hAnsi="黑体" w:hint="eastAsia"/>
          <w:sz w:val="32"/>
          <w:szCs w:val="32"/>
        </w:rPr>
        <w:t>地点</w:t>
      </w:r>
    </w:p>
    <w:p w14:paraId="5D8E0E20" w14:textId="77777777" w:rsidR="009A3481" w:rsidRPr="003A7AF6" w:rsidRDefault="0040619E" w:rsidP="00B0389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全国</w:t>
      </w:r>
    </w:p>
    <w:p w14:paraId="2DC0C043" w14:textId="77777777" w:rsidR="00C325A4" w:rsidRPr="007A4937" w:rsidRDefault="003A7AF6" w:rsidP="00723738">
      <w:pPr>
        <w:spacing w:line="600" w:lineRule="exact"/>
        <w:outlineLvl w:val="0"/>
        <w:rPr>
          <w:rFonts w:ascii="黑体" w:eastAsia="黑体" w:hAnsi="黑体"/>
          <w:sz w:val="32"/>
          <w:szCs w:val="32"/>
        </w:rPr>
      </w:pPr>
      <w:r w:rsidRPr="007A4937">
        <w:rPr>
          <w:rFonts w:ascii="黑体" w:eastAsia="黑体" w:hAnsi="黑体" w:hint="eastAsia"/>
          <w:sz w:val="32"/>
          <w:szCs w:val="32"/>
        </w:rPr>
        <w:t>三</w:t>
      </w:r>
      <w:r w:rsidR="00E676D0" w:rsidRPr="007A4937">
        <w:rPr>
          <w:rFonts w:ascii="黑体" w:eastAsia="黑体" w:hAnsi="黑体" w:hint="eastAsia"/>
          <w:sz w:val="32"/>
          <w:szCs w:val="32"/>
        </w:rPr>
        <w:t>、组织单位</w:t>
      </w:r>
    </w:p>
    <w:p w14:paraId="569C8DA0" w14:textId="77777777" w:rsidR="00E676D0" w:rsidRPr="003A7AF6" w:rsidRDefault="00E676D0" w:rsidP="00723738">
      <w:pPr>
        <w:spacing w:line="600" w:lineRule="exact"/>
        <w:outlineLvl w:val="0"/>
        <w:rPr>
          <w:rFonts w:ascii="仿宋_GB2312" w:eastAsia="仿宋_GB2312" w:hAnsi="仿宋"/>
          <w:sz w:val="32"/>
          <w:szCs w:val="32"/>
        </w:rPr>
      </w:pPr>
      <w:r w:rsidRPr="003A7AF6">
        <w:rPr>
          <w:rFonts w:ascii="仿宋_GB2312" w:eastAsia="仿宋_GB2312" w:hAnsi="仿宋" w:hint="eastAsia"/>
          <w:sz w:val="32"/>
          <w:szCs w:val="32"/>
        </w:rPr>
        <w:t>（一）</w:t>
      </w:r>
      <w:r w:rsidR="00C325A4" w:rsidRPr="003A7AF6">
        <w:rPr>
          <w:rFonts w:ascii="仿宋_GB2312" w:eastAsia="仿宋_GB2312" w:hAnsi="仿宋" w:hint="eastAsia"/>
          <w:sz w:val="32"/>
          <w:szCs w:val="32"/>
        </w:rPr>
        <w:t>主办：</w:t>
      </w:r>
      <w:r w:rsidR="0059431D" w:rsidRPr="003A7AF6">
        <w:rPr>
          <w:rFonts w:ascii="仿宋_GB2312" w:eastAsia="仿宋_GB2312" w:hAnsi="仿宋" w:hint="eastAsia"/>
          <w:sz w:val="32"/>
          <w:szCs w:val="32"/>
        </w:rPr>
        <w:t>全国</w:t>
      </w:r>
      <w:r w:rsidR="003A7AF6">
        <w:rPr>
          <w:rFonts w:ascii="仿宋_GB2312" w:eastAsia="仿宋_GB2312" w:hAnsi="仿宋" w:hint="eastAsia"/>
          <w:sz w:val="32"/>
          <w:szCs w:val="32"/>
        </w:rPr>
        <w:t>“</w:t>
      </w:r>
      <w:r w:rsidR="0059431D" w:rsidRPr="003A7AF6">
        <w:rPr>
          <w:rFonts w:ascii="仿宋_GB2312" w:eastAsia="仿宋_GB2312" w:hAnsi="仿宋" w:hint="eastAsia"/>
          <w:sz w:val="32"/>
          <w:szCs w:val="32"/>
        </w:rPr>
        <w:t>双有</w:t>
      </w:r>
      <w:r w:rsidR="003A7AF6">
        <w:rPr>
          <w:rFonts w:ascii="仿宋_GB2312" w:eastAsia="仿宋_GB2312" w:hAnsi="仿宋" w:hint="eastAsia"/>
          <w:sz w:val="32"/>
          <w:szCs w:val="32"/>
        </w:rPr>
        <w:t>”</w:t>
      </w:r>
      <w:r w:rsidR="0059431D" w:rsidRPr="003A7AF6">
        <w:rPr>
          <w:rFonts w:ascii="仿宋_GB2312" w:eastAsia="仿宋_GB2312" w:hAnsi="仿宋" w:hint="eastAsia"/>
          <w:sz w:val="32"/>
          <w:szCs w:val="32"/>
        </w:rPr>
        <w:t>组委会</w:t>
      </w:r>
    </w:p>
    <w:p w14:paraId="4EF2114F" w14:textId="77777777" w:rsidR="00C325A4" w:rsidRPr="003A7AF6" w:rsidRDefault="000571FF" w:rsidP="00925354">
      <w:pPr>
        <w:spacing w:line="600" w:lineRule="exact"/>
        <w:ind w:firstLineChars="600" w:firstLine="1920"/>
        <w:rPr>
          <w:rFonts w:ascii="仿宋_GB2312" w:eastAsia="仿宋_GB2312" w:hAnsi="仿宋"/>
          <w:sz w:val="32"/>
          <w:szCs w:val="32"/>
        </w:rPr>
      </w:pPr>
      <w:r w:rsidRPr="003A7AF6">
        <w:rPr>
          <w:rFonts w:ascii="仿宋_GB2312" w:eastAsia="仿宋_GB2312" w:hAnsi="仿宋" w:hint="eastAsia"/>
          <w:sz w:val="32"/>
          <w:szCs w:val="32"/>
        </w:rPr>
        <w:t>中国儿童中心</w:t>
      </w:r>
    </w:p>
    <w:p w14:paraId="378EE9E7" w14:textId="77777777" w:rsidR="00C325A4" w:rsidRDefault="00E676D0" w:rsidP="00723738">
      <w:pPr>
        <w:spacing w:line="600" w:lineRule="exact"/>
        <w:outlineLvl w:val="0"/>
        <w:rPr>
          <w:rFonts w:ascii="仿宋_GB2312" w:eastAsia="仿宋_GB2312" w:hAnsi="仿宋"/>
          <w:sz w:val="32"/>
          <w:szCs w:val="32"/>
        </w:rPr>
      </w:pPr>
      <w:r w:rsidRPr="003A7AF6">
        <w:rPr>
          <w:rFonts w:ascii="仿宋_GB2312" w:eastAsia="仿宋_GB2312" w:hAnsi="仿宋" w:hint="eastAsia"/>
          <w:sz w:val="32"/>
          <w:szCs w:val="32"/>
        </w:rPr>
        <w:t>（二）</w:t>
      </w:r>
      <w:r w:rsidR="00C325A4" w:rsidRPr="003A7AF6">
        <w:rPr>
          <w:rFonts w:ascii="仿宋_GB2312" w:eastAsia="仿宋_GB2312" w:hAnsi="仿宋" w:hint="eastAsia"/>
          <w:sz w:val="32"/>
          <w:szCs w:val="32"/>
        </w:rPr>
        <w:t>协办</w:t>
      </w:r>
      <w:r w:rsidR="000571FF" w:rsidRPr="003A7AF6">
        <w:rPr>
          <w:rFonts w:ascii="仿宋_GB2312" w:eastAsia="仿宋_GB2312" w:hAnsi="仿宋" w:hint="eastAsia"/>
          <w:sz w:val="32"/>
          <w:szCs w:val="32"/>
        </w:rPr>
        <w:t>：</w:t>
      </w:r>
      <w:r w:rsidR="0059431D" w:rsidRPr="003A7AF6">
        <w:rPr>
          <w:rFonts w:ascii="仿宋_GB2312" w:eastAsia="仿宋_GB2312" w:hAnsi="仿宋" w:hint="eastAsia"/>
          <w:sz w:val="32"/>
          <w:szCs w:val="32"/>
        </w:rPr>
        <w:t>各地校外</w:t>
      </w:r>
      <w:r w:rsidR="003A7AF6">
        <w:rPr>
          <w:rFonts w:ascii="仿宋_GB2312" w:eastAsia="仿宋_GB2312" w:hAnsi="仿宋" w:hint="eastAsia"/>
          <w:sz w:val="32"/>
          <w:szCs w:val="32"/>
        </w:rPr>
        <w:t>教育单位</w:t>
      </w:r>
    </w:p>
    <w:p w14:paraId="00B01378" w14:textId="77777777" w:rsidR="00C325A4" w:rsidRPr="007A4937" w:rsidRDefault="003A7AF6" w:rsidP="00723738">
      <w:pPr>
        <w:spacing w:line="600" w:lineRule="exact"/>
        <w:outlineLvl w:val="0"/>
        <w:rPr>
          <w:rFonts w:ascii="黑体" w:eastAsia="黑体" w:hAnsi="黑体"/>
          <w:sz w:val="32"/>
          <w:szCs w:val="32"/>
        </w:rPr>
      </w:pPr>
      <w:r w:rsidRPr="007A4937">
        <w:rPr>
          <w:rFonts w:ascii="黑体" w:eastAsia="黑体" w:hAnsi="黑体" w:hint="eastAsia"/>
          <w:sz w:val="32"/>
          <w:szCs w:val="32"/>
        </w:rPr>
        <w:t>四</w:t>
      </w:r>
      <w:r w:rsidR="00A75BB9" w:rsidRPr="007A4937">
        <w:rPr>
          <w:rFonts w:ascii="黑体" w:eastAsia="黑体" w:hAnsi="黑体" w:hint="eastAsia"/>
          <w:sz w:val="32"/>
          <w:szCs w:val="32"/>
        </w:rPr>
        <w:t>、</w:t>
      </w:r>
      <w:r w:rsidR="00C325A4" w:rsidRPr="007A4937">
        <w:rPr>
          <w:rFonts w:ascii="黑体" w:eastAsia="黑体" w:hAnsi="黑体" w:hint="eastAsia"/>
          <w:sz w:val="32"/>
          <w:szCs w:val="32"/>
        </w:rPr>
        <w:t>参加</w:t>
      </w:r>
      <w:r w:rsidRPr="007A4937">
        <w:rPr>
          <w:rFonts w:ascii="黑体" w:eastAsia="黑体" w:hAnsi="黑体" w:hint="eastAsia"/>
          <w:sz w:val="32"/>
          <w:szCs w:val="32"/>
        </w:rPr>
        <w:t>对象</w:t>
      </w:r>
    </w:p>
    <w:p w14:paraId="7DE7A02E" w14:textId="77777777" w:rsidR="00C325A4" w:rsidRPr="003A7AF6" w:rsidRDefault="00CF57E1" w:rsidP="00925354">
      <w:pPr>
        <w:spacing w:line="600" w:lineRule="exact"/>
        <w:rPr>
          <w:rFonts w:ascii="仿宋_GB2312" w:eastAsia="仿宋_GB2312" w:hAnsi="仿宋"/>
          <w:sz w:val="32"/>
          <w:szCs w:val="32"/>
        </w:rPr>
      </w:pPr>
      <w:r w:rsidRPr="003A7AF6">
        <w:rPr>
          <w:rFonts w:ascii="仿宋_GB2312" w:eastAsia="仿宋_GB2312" w:hAnsi="仿宋" w:hint="eastAsia"/>
          <w:sz w:val="32"/>
          <w:szCs w:val="32"/>
        </w:rPr>
        <w:t>1.</w:t>
      </w:r>
      <w:r w:rsidR="0059431D" w:rsidRPr="003A7AF6">
        <w:rPr>
          <w:rFonts w:ascii="仿宋_GB2312" w:eastAsia="仿宋_GB2312" w:hAnsi="仿宋" w:hint="eastAsia"/>
          <w:sz w:val="32"/>
          <w:szCs w:val="32"/>
        </w:rPr>
        <w:t>各地</w:t>
      </w:r>
      <w:r w:rsidR="0013269B">
        <w:rPr>
          <w:rFonts w:ascii="仿宋_GB2312" w:eastAsia="仿宋_GB2312" w:hAnsi="仿宋" w:hint="eastAsia"/>
          <w:sz w:val="32"/>
          <w:szCs w:val="32"/>
        </w:rPr>
        <w:t>少年儿童</w:t>
      </w:r>
      <w:r w:rsidR="00131DA1">
        <w:rPr>
          <w:rFonts w:ascii="仿宋_GB2312" w:eastAsia="仿宋_GB2312" w:hAnsi="仿宋" w:hint="eastAsia"/>
          <w:sz w:val="32"/>
          <w:szCs w:val="32"/>
        </w:rPr>
        <w:t>。</w:t>
      </w:r>
    </w:p>
    <w:p w14:paraId="39F910C1" w14:textId="77777777" w:rsidR="00C325A4" w:rsidRDefault="00CF57E1" w:rsidP="00925354">
      <w:pPr>
        <w:spacing w:line="600" w:lineRule="exact"/>
        <w:rPr>
          <w:rFonts w:ascii="仿宋_GB2312" w:eastAsia="仿宋_GB2312" w:hAnsi="仿宋"/>
          <w:sz w:val="32"/>
          <w:szCs w:val="32"/>
        </w:rPr>
      </w:pPr>
      <w:r w:rsidRPr="003A7AF6">
        <w:rPr>
          <w:rFonts w:ascii="仿宋_GB2312" w:eastAsia="仿宋_GB2312" w:hAnsi="仿宋" w:hint="eastAsia"/>
          <w:sz w:val="32"/>
          <w:szCs w:val="32"/>
        </w:rPr>
        <w:t>2.</w:t>
      </w:r>
      <w:r w:rsidR="00131DA1">
        <w:rPr>
          <w:rFonts w:ascii="仿宋_GB2312" w:eastAsia="仿宋_GB2312" w:hAnsi="仿宋" w:hint="eastAsia"/>
          <w:sz w:val="32"/>
          <w:szCs w:val="32"/>
        </w:rPr>
        <w:t>儿童美术</w:t>
      </w:r>
      <w:r w:rsidR="009B66E1" w:rsidRPr="003A7AF6">
        <w:rPr>
          <w:rFonts w:ascii="仿宋_GB2312" w:eastAsia="仿宋_GB2312" w:hAnsi="仿宋" w:hint="eastAsia"/>
          <w:sz w:val="32"/>
          <w:szCs w:val="32"/>
        </w:rPr>
        <w:t>相关领域专家</w:t>
      </w:r>
      <w:r w:rsidR="0059431D" w:rsidRPr="003A7AF6">
        <w:rPr>
          <w:rFonts w:ascii="仿宋_GB2312" w:eastAsia="仿宋_GB2312" w:hAnsi="仿宋" w:hint="eastAsia"/>
          <w:sz w:val="32"/>
          <w:szCs w:val="32"/>
        </w:rPr>
        <w:t>及老师</w:t>
      </w:r>
      <w:r w:rsidR="009A3481">
        <w:rPr>
          <w:rFonts w:ascii="仿宋_GB2312" w:eastAsia="仿宋_GB2312" w:hAnsi="仿宋" w:hint="eastAsia"/>
          <w:sz w:val="32"/>
          <w:szCs w:val="32"/>
        </w:rPr>
        <w:t>。</w:t>
      </w:r>
    </w:p>
    <w:p w14:paraId="23048DDD" w14:textId="77777777" w:rsidR="00131DA1" w:rsidRDefault="00131DA1" w:rsidP="00925354">
      <w:pPr>
        <w:spacing w:line="600" w:lineRule="exact"/>
        <w:rPr>
          <w:rFonts w:ascii="仿宋_GB2312" w:eastAsia="仿宋_GB2312" w:hAnsi="仿宋"/>
          <w:sz w:val="32"/>
          <w:szCs w:val="32"/>
        </w:rPr>
      </w:pPr>
      <w:r>
        <w:rPr>
          <w:rFonts w:ascii="仿宋_GB2312" w:eastAsia="仿宋_GB2312" w:hAnsi="仿宋" w:hint="eastAsia"/>
          <w:sz w:val="32"/>
          <w:szCs w:val="32"/>
        </w:rPr>
        <w:t>3.教育活动相关领域专家及老师。</w:t>
      </w:r>
    </w:p>
    <w:p w14:paraId="00C31149" w14:textId="77777777" w:rsidR="000F0FB5" w:rsidRPr="003A7AF6" w:rsidRDefault="000F0FB5" w:rsidP="00925354">
      <w:pPr>
        <w:spacing w:line="600" w:lineRule="exact"/>
        <w:rPr>
          <w:rFonts w:ascii="仿宋_GB2312" w:eastAsia="仿宋_GB2312" w:hAnsi="仿宋"/>
          <w:sz w:val="32"/>
          <w:szCs w:val="32"/>
        </w:rPr>
      </w:pPr>
      <w:r>
        <w:rPr>
          <w:rFonts w:ascii="仿宋_GB2312" w:eastAsia="仿宋_GB2312" w:hAnsi="仿宋" w:hint="eastAsia"/>
          <w:sz w:val="32"/>
          <w:szCs w:val="32"/>
        </w:rPr>
        <w:t>4.学校、幼儿园教师及家长。</w:t>
      </w:r>
    </w:p>
    <w:p w14:paraId="567AC142" w14:textId="77777777" w:rsidR="00C325A4" w:rsidRDefault="003A7AF6" w:rsidP="00723738">
      <w:pPr>
        <w:spacing w:line="600" w:lineRule="exact"/>
        <w:outlineLvl w:val="0"/>
        <w:rPr>
          <w:rFonts w:ascii="黑体" w:eastAsia="黑体" w:hAnsi="黑体"/>
          <w:sz w:val="32"/>
          <w:szCs w:val="32"/>
        </w:rPr>
      </w:pPr>
      <w:r w:rsidRPr="007A4937">
        <w:rPr>
          <w:rFonts w:ascii="黑体" w:eastAsia="黑体" w:hAnsi="黑体" w:hint="eastAsia"/>
          <w:sz w:val="32"/>
          <w:szCs w:val="32"/>
        </w:rPr>
        <w:t>五</w:t>
      </w:r>
      <w:r w:rsidR="00A75BB9" w:rsidRPr="007A4937">
        <w:rPr>
          <w:rFonts w:ascii="黑体" w:eastAsia="黑体" w:hAnsi="黑体" w:hint="eastAsia"/>
          <w:sz w:val="32"/>
          <w:szCs w:val="32"/>
        </w:rPr>
        <w:t>、</w:t>
      </w:r>
      <w:r w:rsidR="005C05EC">
        <w:rPr>
          <w:rFonts w:ascii="黑体" w:eastAsia="黑体" w:hAnsi="黑体" w:hint="eastAsia"/>
          <w:sz w:val="32"/>
          <w:szCs w:val="32"/>
        </w:rPr>
        <w:t>活动内容</w:t>
      </w:r>
    </w:p>
    <w:p w14:paraId="3E54F378" w14:textId="77777777" w:rsidR="00131DA1" w:rsidRPr="00131DA1" w:rsidRDefault="000F0FB5" w:rsidP="00D5447E">
      <w:pPr>
        <w:pStyle w:val="a4"/>
        <w:numPr>
          <w:ilvl w:val="3"/>
          <w:numId w:val="3"/>
        </w:numPr>
        <w:spacing w:line="600" w:lineRule="exact"/>
        <w:ind w:left="0" w:firstLineChars="0" w:firstLine="0"/>
        <w:rPr>
          <w:rFonts w:ascii="仿宋_GB2312" w:eastAsia="仿宋_GB2312" w:hAnsi="仿宋"/>
          <w:sz w:val="32"/>
          <w:szCs w:val="32"/>
        </w:rPr>
      </w:pPr>
      <w:r w:rsidRPr="00E5778C">
        <w:rPr>
          <w:rFonts w:ascii="仿宋_GB2312" w:eastAsia="仿宋_GB2312" w:hAnsi="仿宋" w:hint="eastAsia"/>
          <w:b/>
          <w:sz w:val="32"/>
          <w:szCs w:val="32"/>
        </w:rPr>
        <w:t>搭建</w:t>
      </w:r>
      <w:r w:rsidR="00131DA1" w:rsidRPr="00E5778C">
        <w:rPr>
          <w:rFonts w:ascii="仿宋_GB2312" w:eastAsia="仿宋_GB2312" w:hAnsi="仿宋" w:hint="eastAsia"/>
          <w:b/>
          <w:sz w:val="32"/>
          <w:szCs w:val="32"/>
        </w:rPr>
        <w:t>网络。</w:t>
      </w:r>
      <w:r w:rsidR="00131DA1" w:rsidRPr="00AF1B25">
        <w:rPr>
          <w:rFonts w:ascii="仿宋_GB2312" w:eastAsia="仿宋_GB2312" w:hAnsi="仿宋" w:hint="eastAsia"/>
          <w:sz w:val="32"/>
          <w:szCs w:val="32"/>
        </w:rPr>
        <w:t>每省（直辖市、自治区）确定一家省级牵头单位，</w:t>
      </w:r>
      <w:r w:rsidR="00131DA1" w:rsidRPr="00D5447E">
        <w:rPr>
          <w:rFonts w:ascii="仿宋_GB2312" w:eastAsia="仿宋_GB2312" w:hAnsi="仿宋" w:hint="eastAsia"/>
          <w:sz w:val="32"/>
          <w:szCs w:val="32"/>
        </w:rPr>
        <w:t>省级</w:t>
      </w:r>
      <w:r w:rsidR="00131DA1">
        <w:rPr>
          <w:rFonts w:ascii="仿宋_GB2312" w:eastAsia="仿宋_GB2312" w:hAnsi="仿宋" w:hint="eastAsia"/>
          <w:sz w:val="32"/>
          <w:szCs w:val="32"/>
        </w:rPr>
        <w:t>牵头</w:t>
      </w:r>
      <w:r w:rsidR="00131DA1" w:rsidRPr="00D5447E">
        <w:rPr>
          <w:rFonts w:ascii="仿宋_GB2312" w:eastAsia="仿宋_GB2312" w:hAnsi="仿宋" w:hint="eastAsia"/>
          <w:sz w:val="32"/>
          <w:szCs w:val="32"/>
        </w:rPr>
        <w:t>单位负责</w:t>
      </w:r>
      <w:r w:rsidR="00131DA1">
        <w:rPr>
          <w:rFonts w:ascii="仿宋_GB2312" w:eastAsia="仿宋_GB2312" w:hAnsi="仿宋" w:hint="eastAsia"/>
          <w:sz w:val="32"/>
          <w:szCs w:val="32"/>
        </w:rPr>
        <w:t>组织</w:t>
      </w:r>
      <w:r w:rsidR="00131DA1" w:rsidRPr="00D5447E">
        <w:rPr>
          <w:rFonts w:ascii="仿宋_GB2312" w:eastAsia="仿宋_GB2312" w:hAnsi="仿宋" w:hint="eastAsia"/>
          <w:sz w:val="32"/>
          <w:szCs w:val="32"/>
        </w:rPr>
        <w:t>本省内</w:t>
      </w:r>
      <w:r w:rsidR="00131DA1">
        <w:rPr>
          <w:rFonts w:ascii="仿宋_GB2312" w:eastAsia="仿宋_GB2312" w:hAnsi="仿宋" w:hint="eastAsia"/>
          <w:sz w:val="32"/>
          <w:szCs w:val="32"/>
        </w:rPr>
        <w:t>活动的组织与实施，为各级各类校外教育单位提供支持与指导</w:t>
      </w:r>
      <w:r w:rsidR="00131DA1" w:rsidRPr="00D5447E">
        <w:rPr>
          <w:rFonts w:ascii="仿宋_GB2312" w:eastAsia="仿宋_GB2312" w:hAnsi="仿宋" w:hint="eastAsia"/>
          <w:sz w:val="32"/>
          <w:szCs w:val="32"/>
        </w:rPr>
        <w:t>。</w:t>
      </w:r>
    </w:p>
    <w:p w14:paraId="5C0D1683" w14:textId="77777777" w:rsidR="005E14EA" w:rsidRPr="00D5447E" w:rsidRDefault="005E14EA" w:rsidP="00D5447E">
      <w:pPr>
        <w:pStyle w:val="a4"/>
        <w:numPr>
          <w:ilvl w:val="3"/>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确定</w:t>
      </w:r>
      <w:r w:rsidRPr="005E14EA">
        <w:rPr>
          <w:rFonts w:ascii="仿宋_GB2312" w:eastAsia="仿宋_GB2312" w:hAnsi="仿宋" w:hint="eastAsia"/>
          <w:b/>
          <w:sz w:val="32"/>
          <w:szCs w:val="32"/>
        </w:rPr>
        <w:t>主题</w:t>
      </w:r>
      <w:r w:rsidRPr="00AF1B25">
        <w:rPr>
          <w:rFonts w:ascii="仿宋_GB2312" w:eastAsia="仿宋_GB2312" w:hAnsi="仿宋" w:hint="eastAsia"/>
          <w:sz w:val="32"/>
          <w:szCs w:val="32"/>
        </w:rPr>
        <w:t>。</w:t>
      </w:r>
      <w:r w:rsidRPr="00D5447E">
        <w:rPr>
          <w:rFonts w:ascii="仿宋_GB2312" w:eastAsia="仿宋_GB2312" w:hAnsi="仿宋" w:hint="eastAsia"/>
          <w:sz w:val="32"/>
          <w:szCs w:val="32"/>
        </w:rPr>
        <w:t>各省</w:t>
      </w:r>
      <w:r w:rsidR="00B409B7">
        <w:rPr>
          <w:rFonts w:ascii="仿宋_GB2312" w:eastAsia="仿宋_GB2312" w:hAnsi="仿宋" w:hint="eastAsia"/>
          <w:sz w:val="32"/>
          <w:szCs w:val="32"/>
        </w:rPr>
        <w:t>围绕</w:t>
      </w:r>
      <w:r w:rsidR="000F0FB5">
        <w:rPr>
          <w:rFonts w:ascii="仿宋_GB2312" w:eastAsia="仿宋_GB2312" w:hAnsi="仿宋" w:hint="eastAsia"/>
          <w:sz w:val="32"/>
          <w:szCs w:val="32"/>
        </w:rPr>
        <w:t>“</w:t>
      </w:r>
      <w:r w:rsidR="00B409B7">
        <w:rPr>
          <w:rFonts w:ascii="仿宋_GB2312" w:eastAsia="仿宋_GB2312" w:hAnsi="仿宋" w:hint="eastAsia"/>
          <w:sz w:val="32"/>
          <w:szCs w:val="32"/>
        </w:rPr>
        <w:t>祖国母亲70周年华诞</w:t>
      </w:r>
      <w:r w:rsidR="000F0FB5">
        <w:rPr>
          <w:rFonts w:ascii="仿宋_GB2312" w:eastAsia="仿宋_GB2312" w:hAnsi="仿宋" w:hint="eastAsia"/>
          <w:sz w:val="32"/>
          <w:szCs w:val="32"/>
        </w:rPr>
        <w:t>”</w:t>
      </w:r>
      <w:r w:rsidR="00B409B7">
        <w:rPr>
          <w:rFonts w:ascii="仿宋_GB2312" w:eastAsia="仿宋_GB2312" w:hAnsi="仿宋" w:hint="eastAsia"/>
          <w:sz w:val="32"/>
          <w:szCs w:val="32"/>
        </w:rPr>
        <w:t>这一主题，</w:t>
      </w:r>
      <w:r w:rsidR="00BF0A6F" w:rsidRPr="00D5447E">
        <w:rPr>
          <w:rFonts w:ascii="仿宋_GB2312" w:eastAsia="仿宋_GB2312" w:hAnsi="仿宋" w:hint="eastAsia"/>
          <w:sz w:val="32"/>
          <w:szCs w:val="32"/>
        </w:rPr>
        <w:t>确</w:t>
      </w:r>
      <w:r w:rsidR="00BF0A6F" w:rsidRPr="00D5447E">
        <w:rPr>
          <w:rFonts w:ascii="仿宋_GB2312" w:eastAsia="仿宋_GB2312" w:hAnsi="仿宋" w:hint="eastAsia"/>
          <w:sz w:val="32"/>
          <w:szCs w:val="32"/>
        </w:rPr>
        <w:lastRenderedPageBreak/>
        <w:t>定本省的创作主题，并报组委会备案。</w:t>
      </w:r>
      <w:r w:rsidR="00BF0A6F">
        <w:rPr>
          <w:rFonts w:ascii="仿宋_GB2312" w:eastAsia="仿宋_GB2312" w:hAnsi="仿宋" w:hint="eastAsia"/>
          <w:sz w:val="32"/>
          <w:szCs w:val="32"/>
        </w:rPr>
        <w:t>省级创作主题，可以是</w:t>
      </w:r>
      <w:r w:rsidR="000F0FB5">
        <w:rPr>
          <w:rFonts w:ascii="仿宋_GB2312" w:eastAsia="仿宋_GB2312" w:hAnsi="仿宋" w:hint="eastAsia"/>
          <w:sz w:val="32"/>
          <w:szCs w:val="32"/>
        </w:rPr>
        <w:t>展示当地</w:t>
      </w:r>
      <w:r w:rsidR="00BF0A6F">
        <w:rPr>
          <w:rFonts w:ascii="仿宋_GB2312" w:eastAsia="仿宋_GB2312" w:hAnsi="仿宋" w:hint="eastAsia"/>
          <w:sz w:val="32"/>
          <w:szCs w:val="32"/>
        </w:rPr>
        <w:t>历史、文化、自然的动人故事、经典传说与壮丽风貌，可以是述说新中国70年来取得的伟大成就与人民生活的巨大变化，也可以是对幸福生活的畅想和担当民族复兴大任的责任感、荣誉感。</w:t>
      </w:r>
    </w:p>
    <w:p w14:paraId="7D258A36" w14:textId="77777777" w:rsidR="005E14EA" w:rsidRPr="005E14EA" w:rsidRDefault="005E14EA" w:rsidP="00B03896">
      <w:pPr>
        <w:pStyle w:val="a4"/>
        <w:numPr>
          <w:ilvl w:val="3"/>
          <w:numId w:val="3"/>
        </w:numPr>
        <w:spacing w:line="600" w:lineRule="exact"/>
        <w:ind w:left="0" w:firstLineChars="0" w:firstLine="0"/>
        <w:rPr>
          <w:rFonts w:ascii="仿宋_GB2312" w:eastAsia="仿宋_GB2312" w:hAnsi="仿宋"/>
          <w:sz w:val="32"/>
          <w:szCs w:val="32"/>
        </w:rPr>
      </w:pPr>
      <w:r w:rsidRPr="005E14EA">
        <w:rPr>
          <w:rFonts w:ascii="仿宋_GB2312" w:eastAsia="仿宋_GB2312" w:hAnsi="仿宋" w:hint="eastAsia"/>
          <w:b/>
          <w:sz w:val="32"/>
          <w:szCs w:val="32"/>
        </w:rPr>
        <w:t>开展活动。</w:t>
      </w:r>
      <w:r w:rsidR="00BF0A6F" w:rsidRPr="00BF0A6F">
        <w:rPr>
          <w:rFonts w:ascii="仿宋_GB2312" w:eastAsia="仿宋_GB2312" w:hAnsi="仿宋" w:hint="eastAsia"/>
          <w:sz w:val="32"/>
          <w:szCs w:val="32"/>
        </w:rPr>
        <w:t>各单位</w:t>
      </w:r>
      <w:r w:rsidR="00BF0A6F">
        <w:rPr>
          <w:rFonts w:ascii="仿宋_GB2312" w:eastAsia="仿宋_GB2312" w:hAnsi="仿宋" w:hint="eastAsia"/>
          <w:sz w:val="32"/>
          <w:szCs w:val="32"/>
        </w:rPr>
        <w:t>组建包括但不限于活动教师、美术教师等专业人员在内的工作组，形成本单位的活动执行方案。围绕省级创作主题，</w:t>
      </w:r>
      <w:r>
        <w:rPr>
          <w:rFonts w:ascii="仿宋_GB2312" w:eastAsia="仿宋_GB2312" w:hAnsi="仿宋" w:hint="eastAsia"/>
          <w:sz w:val="32"/>
          <w:szCs w:val="32"/>
        </w:rPr>
        <w:t>结合兴趣培养、主题活动、校园文化、综合实践</w:t>
      </w:r>
      <w:r w:rsidR="0040199F">
        <w:rPr>
          <w:rFonts w:ascii="仿宋_GB2312" w:eastAsia="仿宋_GB2312" w:hAnsi="仿宋" w:hint="eastAsia"/>
          <w:sz w:val="32"/>
          <w:szCs w:val="32"/>
        </w:rPr>
        <w:t>、研学游学</w:t>
      </w:r>
      <w:r>
        <w:rPr>
          <w:rFonts w:ascii="仿宋_GB2312" w:eastAsia="仿宋_GB2312" w:hAnsi="仿宋" w:hint="eastAsia"/>
          <w:sz w:val="32"/>
          <w:szCs w:val="32"/>
        </w:rPr>
        <w:t>等活动形式，</w:t>
      </w:r>
      <w:r w:rsidR="00BF0A6F">
        <w:rPr>
          <w:rFonts w:ascii="仿宋_GB2312" w:eastAsia="仿宋_GB2312" w:hAnsi="仿宋" w:hint="eastAsia"/>
          <w:sz w:val="32"/>
          <w:szCs w:val="32"/>
        </w:rPr>
        <w:t>各单位</w:t>
      </w:r>
      <w:r>
        <w:rPr>
          <w:rFonts w:ascii="仿宋_GB2312" w:eastAsia="仿宋_GB2312" w:hAnsi="仿宋" w:hint="eastAsia"/>
          <w:sz w:val="32"/>
          <w:szCs w:val="32"/>
        </w:rPr>
        <w:t>组织少年儿童</w:t>
      </w:r>
      <w:r w:rsidR="0020071E">
        <w:rPr>
          <w:rFonts w:ascii="仿宋_GB2312" w:eastAsia="仿宋_GB2312" w:hAnsi="仿宋" w:hint="eastAsia"/>
          <w:sz w:val="32"/>
          <w:szCs w:val="32"/>
        </w:rPr>
        <w:t>关注、体验、思考、表达，创作兼具新时代儿童风貌和当地特色的作品并举办展示展览活动。有条件的地区，可组织区域性联动展览，扩大活动的规模和影响力。</w:t>
      </w:r>
    </w:p>
    <w:p w14:paraId="243425AA" w14:textId="77777777" w:rsidR="00C02836" w:rsidRPr="00C02836" w:rsidRDefault="005E14EA" w:rsidP="00B03896">
      <w:pPr>
        <w:pStyle w:val="a4"/>
        <w:numPr>
          <w:ilvl w:val="3"/>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推荐</w:t>
      </w:r>
      <w:r w:rsidR="00C02836">
        <w:rPr>
          <w:rFonts w:ascii="仿宋_GB2312" w:eastAsia="仿宋_GB2312" w:hAnsi="仿宋" w:hint="eastAsia"/>
          <w:b/>
          <w:sz w:val="32"/>
          <w:szCs w:val="32"/>
        </w:rPr>
        <w:t>作品。</w:t>
      </w:r>
      <w:r w:rsidR="00C02836">
        <w:rPr>
          <w:rFonts w:ascii="仿宋_GB2312" w:eastAsia="仿宋_GB2312" w:hAnsi="仿宋" w:hint="eastAsia"/>
          <w:sz w:val="32"/>
          <w:szCs w:val="32"/>
        </w:rPr>
        <w:t>作品</w:t>
      </w:r>
      <w:r w:rsidR="0028695A" w:rsidRPr="0028695A">
        <w:rPr>
          <w:rFonts w:ascii="仿宋_GB2312" w:eastAsia="仿宋_GB2312" w:hAnsi="仿宋" w:hint="eastAsia"/>
          <w:sz w:val="32"/>
          <w:szCs w:val="32"/>
        </w:rPr>
        <w:t>须为</w:t>
      </w:r>
      <w:r w:rsidR="0028695A">
        <w:rPr>
          <w:rFonts w:ascii="仿宋_GB2312" w:eastAsia="仿宋_GB2312" w:hAnsi="仿宋" w:hint="eastAsia"/>
          <w:sz w:val="32"/>
          <w:szCs w:val="32"/>
        </w:rPr>
        <w:t>原创，</w:t>
      </w:r>
      <w:r w:rsidR="00C02836">
        <w:rPr>
          <w:rFonts w:ascii="仿宋_GB2312" w:eastAsia="仿宋_GB2312" w:hAnsi="仿宋" w:hint="eastAsia"/>
          <w:sz w:val="32"/>
          <w:szCs w:val="32"/>
        </w:rPr>
        <w:t>绘制</w:t>
      </w:r>
      <w:r w:rsidR="0020071E">
        <w:rPr>
          <w:rFonts w:ascii="仿宋_GB2312" w:eastAsia="仿宋_GB2312" w:hAnsi="仿宋" w:hint="eastAsia"/>
          <w:sz w:val="32"/>
          <w:szCs w:val="32"/>
        </w:rPr>
        <w:t>在4开</w:t>
      </w:r>
      <w:r w:rsidR="0028695A">
        <w:rPr>
          <w:rFonts w:ascii="仿宋_GB2312" w:eastAsia="仿宋_GB2312" w:hAnsi="仿宋" w:hint="eastAsia"/>
          <w:sz w:val="32"/>
          <w:szCs w:val="32"/>
        </w:rPr>
        <w:t>大小</w:t>
      </w:r>
      <w:r w:rsidR="0020071E">
        <w:rPr>
          <w:rFonts w:ascii="仿宋_GB2312" w:eastAsia="仿宋_GB2312" w:hAnsi="仿宋" w:hint="eastAsia"/>
          <w:sz w:val="32"/>
          <w:szCs w:val="32"/>
        </w:rPr>
        <w:t>（38*54厘米）</w:t>
      </w:r>
      <w:r w:rsidR="0028695A">
        <w:rPr>
          <w:rFonts w:ascii="仿宋_GB2312" w:eastAsia="仿宋_GB2312" w:hAnsi="仿宋" w:hint="eastAsia"/>
          <w:sz w:val="32"/>
          <w:szCs w:val="32"/>
        </w:rPr>
        <w:t>的画纸上，使用材料和表现形式不限</w:t>
      </w:r>
      <w:r w:rsidR="0028695A" w:rsidRPr="0028695A">
        <w:rPr>
          <w:rFonts w:ascii="仿宋_GB2312" w:eastAsia="仿宋_GB2312" w:hAnsi="仿宋" w:hint="eastAsia"/>
          <w:sz w:val="32"/>
          <w:szCs w:val="32"/>
        </w:rPr>
        <w:t>。</w:t>
      </w:r>
      <w:r w:rsidR="0020071E">
        <w:rPr>
          <w:rFonts w:ascii="仿宋_GB2312" w:eastAsia="仿宋_GB2312" w:hAnsi="仿宋" w:hint="eastAsia"/>
          <w:sz w:val="32"/>
          <w:szCs w:val="32"/>
        </w:rPr>
        <w:t>为紧扣“庆祖国七十华诞”</w:t>
      </w:r>
      <w:r w:rsidR="005C69C5">
        <w:rPr>
          <w:rFonts w:ascii="仿宋_GB2312" w:eastAsia="仿宋_GB2312" w:hAnsi="仿宋" w:hint="eastAsia"/>
          <w:sz w:val="32"/>
          <w:szCs w:val="32"/>
        </w:rPr>
        <w:t>主题，</w:t>
      </w:r>
      <w:r>
        <w:rPr>
          <w:rFonts w:ascii="仿宋_GB2312" w:eastAsia="仿宋_GB2312" w:hAnsi="仿宋" w:hint="eastAsia"/>
          <w:sz w:val="32"/>
          <w:szCs w:val="32"/>
        </w:rPr>
        <w:t>每个参与活动的单位推荐70幅作品至省级牵头单位，</w:t>
      </w:r>
      <w:r w:rsidR="00B52F03">
        <w:rPr>
          <w:rFonts w:ascii="仿宋_GB2312" w:eastAsia="仿宋_GB2312" w:hAnsi="仿宋" w:hint="eastAsia"/>
          <w:sz w:val="32"/>
          <w:szCs w:val="32"/>
        </w:rPr>
        <w:t>每个省级牵头单位向组委会推荐70幅作品，</w:t>
      </w:r>
      <w:r>
        <w:rPr>
          <w:rFonts w:ascii="仿宋_GB2312" w:eastAsia="仿宋_GB2312" w:hAnsi="仿宋" w:hint="eastAsia"/>
          <w:sz w:val="32"/>
          <w:szCs w:val="32"/>
        </w:rPr>
        <w:t>各省级牵头</w:t>
      </w:r>
      <w:r w:rsidR="00C02836">
        <w:rPr>
          <w:rFonts w:ascii="仿宋_GB2312" w:eastAsia="仿宋_GB2312" w:hAnsi="仿宋" w:hint="eastAsia"/>
          <w:sz w:val="32"/>
          <w:szCs w:val="32"/>
        </w:rPr>
        <w:t>单位需做好作品信息</w:t>
      </w:r>
      <w:r>
        <w:rPr>
          <w:rFonts w:ascii="仿宋_GB2312" w:eastAsia="仿宋_GB2312" w:hAnsi="仿宋" w:hint="eastAsia"/>
          <w:sz w:val="32"/>
          <w:szCs w:val="32"/>
        </w:rPr>
        <w:t>汇总、</w:t>
      </w:r>
      <w:r w:rsidR="00C02836">
        <w:rPr>
          <w:rFonts w:ascii="仿宋_GB2312" w:eastAsia="仿宋_GB2312" w:hAnsi="仿宋" w:hint="eastAsia"/>
          <w:sz w:val="32"/>
          <w:szCs w:val="32"/>
        </w:rPr>
        <w:t>统计与报送工作。</w:t>
      </w:r>
    </w:p>
    <w:p w14:paraId="7F95C1E5" w14:textId="77777777" w:rsidR="00BF2CA1" w:rsidRDefault="003311D8" w:rsidP="00BF2CA1">
      <w:pPr>
        <w:pStyle w:val="a4"/>
        <w:numPr>
          <w:ilvl w:val="3"/>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分层展览</w:t>
      </w:r>
      <w:r w:rsidR="00C02836">
        <w:rPr>
          <w:rFonts w:ascii="仿宋_GB2312" w:eastAsia="仿宋_GB2312" w:hAnsi="仿宋" w:hint="eastAsia"/>
          <w:sz w:val="32"/>
          <w:szCs w:val="32"/>
        </w:rPr>
        <w:t>。</w:t>
      </w:r>
      <w:r>
        <w:rPr>
          <w:rFonts w:ascii="仿宋_GB2312" w:eastAsia="仿宋_GB2312" w:hAnsi="仿宋" w:hint="eastAsia"/>
          <w:sz w:val="32"/>
          <w:szCs w:val="32"/>
        </w:rPr>
        <w:t>参与活动的单位可在当地自行举办</w:t>
      </w:r>
      <w:r w:rsidR="00B52F03">
        <w:rPr>
          <w:rFonts w:ascii="仿宋_GB2312" w:eastAsia="仿宋_GB2312" w:hAnsi="仿宋" w:hint="eastAsia"/>
          <w:sz w:val="32"/>
          <w:szCs w:val="32"/>
        </w:rPr>
        <w:t>多种形式的</w:t>
      </w:r>
      <w:r>
        <w:rPr>
          <w:rFonts w:ascii="仿宋_GB2312" w:eastAsia="仿宋_GB2312" w:hAnsi="仿宋" w:hint="eastAsia"/>
          <w:sz w:val="32"/>
          <w:szCs w:val="32"/>
        </w:rPr>
        <w:t>展示活动</w:t>
      </w:r>
      <w:r w:rsidR="00B52F03">
        <w:rPr>
          <w:rFonts w:ascii="仿宋_GB2312" w:eastAsia="仿宋_GB2312" w:hAnsi="仿宋" w:hint="eastAsia"/>
          <w:sz w:val="32"/>
          <w:szCs w:val="32"/>
        </w:rPr>
        <w:t>（4-7月）</w:t>
      </w:r>
      <w:r>
        <w:rPr>
          <w:rFonts w:ascii="仿宋_GB2312" w:eastAsia="仿宋_GB2312" w:hAnsi="仿宋" w:hint="eastAsia"/>
          <w:sz w:val="32"/>
          <w:szCs w:val="32"/>
        </w:rPr>
        <w:t>。各省级牵头单位汇总本省内的推荐作品后，举办</w:t>
      </w:r>
      <w:r w:rsidR="005C69C5">
        <w:rPr>
          <w:rFonts w:ascii="仿宋_GB2312" w:eastAsia="仿宋_GB2312" w:hAnsi="仿宋" w:hint="eastAsia"/>
          <w:sz w:val="32"/>
          <w:szCs w:val="32"/>
        </w:rPr>
        <w:t>区域性</w:t>
      </w:r>
      <w:r>
        <w:rPr>
          <w:rFonts w:ascii="仿宋_GB2312" w:eastAsia="仿宋_GB2312" w:hAnsi="仿宋" w:hint="eastAsia"/>
          <w:sz w:val="32"/>
          <w:szCs w:val="32"/>
        </w:rPr>
        <w:t>优秀作品展览展示</w:t>
      </w:r>
      <w:r w:rsidR="00B52F03">
        <w:rPr>
          <w:rFonts w:ascii="仿宋_GB2312" w:eastAsia="仿宋_GB2312" w:hAnsi="仿宋" w:hint="eastAsia"/>
          <w:sz w:val="32"/>
          <w:szCs w:val="32"/>
        </w:rPr>
        <w:t>（7-10月）。组委会将举办全国优秀作品展（10月以后）。</w:t>
      </w:r>
    </w:p>
    <w:p w14:paraId="2F3C77E9" w14:textId="77777777" w:rsidR="00C02836" w:rsidRPr="003311D8" w:rsidRDefault="00BF2CA1" w:rsidP="00BF2CA1">
      <w:pPr>
        <w:pStyle w:val="a4"/>
        <w:numPr>
          <w:ilvl w:val="3"/>
          <w:numId w:val="3"/>
        </w:numPr>
        <w:spacing w:line="600" w:lineRule="exact"/>
        <w:ind w:left="0" w:firstLineChars="0" w:firstLine="0"/>
        <w:rPr>
          <w:rFonts w:ascii="仿宋_GB2312" w:eastAsia="仿宋_GB2312" w:hAnsi="仿宋"/>
          <w:sz w:val="32"/>
          <w:szCs w:val="32"/>
        </w:rPr>
      </w:pPr>
      <w:r w:rsidRPr="00BF2CA1">
        <w:rPr>
          <w:rFonts w:ascii="仿宋_GB2312" w:eastAsia="仿宋_GB2312" w:hAnsi="仿宋" w:hint="eastAsia"/>
          <w:b/>
          <w:sz w:val="32"/>
          <w:szCs w:val="32"/>
        </w:rPr>
        <w:t>全国联动</w:t>
      </w:r>
      <w:r w:rsidR="00C02836" w:rsidRPr="00BF2CA1">
        <w:rPr>
          <w:rFonts w:ascii="仿宋_GB2312" w:eastAsia="仿宋_GB2312" w:hAnsi="仿宋" w:hint="eastAsia"/>
          <w:b/>
          <w:sz w:val="32"/>
          <w:szCs w:val="32"/>
        </w:rPr>
        <w:t>。</w:t>
      </w:r>
      <w:r w:rsidR="00353001" w:rsidRPr="00353001">
        <w:rPr>
          <w:rFonts w:ascii="仿宋_GB2312" w:eastAsia="仿宋_GB2312" w:hAnsi="仿宋" w:hint="eastAsia"/>
          <w:sz w:val="32"/>
          <w:szCs w:val="32"/>
        </w:rPr>
        <w:t>10月1日</w:t>
      </w:r>
      <w:r w:rsidR="0038419E">
        <w:rPr>
          <w:rFonts w:ascii="仿宋_GB2312" w:eastAsia="仿宋_GB2312" w:hAnsi="仿宋" w:hint="eastAsia"/>
          <w:sz w:val="32"/>
          <w:szCs w:val="32"/>
        </w:rPr>
        <w:t>期间</w:t>
      </w:r>
      <w:r w:rsidR="00353001">
        <w:rPr>
          <w:rFonts w:ascii="仿宋_GB2312" w:eastAsia="仿宋_GB2312" w:hAnsi="仿宋" w:hint="eastAsia"/>
          <w:sz w:val="32"/>
          <w:szCs w:val="32"/>
        </w:rPr>
        <w:t>开展全国多地联动的长卷展示活动。</w:t>
      </w:r>
      <w:r w:rsidRPr="00353001">
        <w:rPr>
          <w:rFonts w:ascii="仿宋_GB2312" w:eastAsia="仿宋_GB2312" w:hAnsi="仿宋" w:hint="eastAsia"/>
          <w:sz w:val="32"/>
          <w:szCs w:val="32"/>
        </w:rPr>
        <w:lastRenderedPageBreak/>
        <w:t>主会</w:t>
      </w:r>
      <w:r w:rsidRPr="00BF2CA1">
        <w:rPr>
          <w:rFonts w:ascii="仿宋_GB2312" w:eastAsia="仿宋_GB2312" w:hAnsi="仿宋" w:hint="eastAsia"/>
          <w:sz w:val="32"/>
          <w:szCs w:val="32"/>
        </w:rPr>
        <w:t>场在中国儿童中心，全国设立多个分会场，</w:t>
      </w:r>
      <w:r w:rsidR="00353001">
        <w:rPr>
          <w:rFonts w:ascii="仿宋_GB2312" w:eastAsia="仿宋_GB2312" w:hAnsi="仿宋" w:hint="eastAsia"/>
          <w:sz w:val="32"/>
          <w:szCs w:val="32"/>
        </w:rPr>
        <w:t>同时开展“长在红旗下”（</w:t>
      </w:r>
      <w:r w:rsidR="003311D8">
        <w:rPr>
          <w:rFonts w:ascii="仿宋_GB2312" w:eastAsia="仿宋_GB2312" w:hAnsi="仿宋" w:hint="eastAsia"/>
          <w:sz w:val="32"/>
          <w:szCs w:val="32"/>
        </w:rPr>
        <w:t>同一时间</w:t>
      </w:r>
      <w:r w:rsidR="00353001">
        <w:rPr>
          <w:rFonts w:ascii="仿宋_GB2312" w:eastAsia="仿宋_GB2312" w:hAnsi="仿宋" w:hint="eastAsia"/>
          <w:sz w:val="32"/>
          <w:szCs w:val="32"/>
        </w:rPr>
        <w:t>升国旗）、“歌声赞祖国”（</w:t>
      </w:r>
      <w:r w:rsidR="003311D8">
        <w:rPr>
          <w:rFonts w:ascii="仿宋_GB2312" w:eastAsia="仿宋_GB2312" w:hAnsi="仿宋" w:hint="eastAsia"/>
          <w:sz w:val="32"/>
          <w:szCs w:val="32"/>
        </w:rPr>
        <w:t>同一时间合唱</w:t>
      </w:r>
      <w:r w:rsidR="00353001">
        <w:rPr>
          <w:rFonts w:ascii="仿宋_GB2312" w:eastAsia="仿宋_GB2312" w:hAnsi="仿宋" w:hint="eastAsia"/>
          <w:sz w:val="32"/>
          <w:szCs w:val="32"/>
        </w:rPr>
        <w:t>）、“长卷送祝福”</w:t>
      </w:r>
      <w:r w:rsidR="003311D8">
        <w:rPr>
          <w:rFonts w:ascii="仿宋_GB2312" w:eastAsia="仿宋_GB2312" w:hAnsi="仿宋" w:hint="eastAsia"/>
          <w:sz w:val="32"/>
          <w:szCs w:val="32"/>
        </w:rPr>
        <w:t>（同一时间展示）</w:t>
      </w:r>
      <w:r w:rsidR="00353001">
        <w:rPr>
          <w:rFonts w:ascii="仿宋_GB2312" w:eastAsia="仿宋_GB2312" w:hAnsi="仿宋" w:hint="eastAsia"/>
          <w:sz w:val="32"/>
          <w:szCs w:val="32"/>
        </w:rPr>
        <w:t>等联动活动</w:t>
      </w:r>
      <w:r w:rsidRPr="00BF2CA1">
        <w:rPr>
          <w:rFonts w:ascii="仿宋_GB2312" w:eastAsia="仿宋_GB2312" w:hAnsi="仿宋" w:hint="eastAsia"/>
          <w:sz w:val="32"/>
          <w:szCs w:val="32"/>
        </w:rPr>
        <w:t>，</w:t>
      </w:r>
      <w:r w:rsidR="003311D8">
        <w:rPr>
          <w:rFonts w:ascii="仿宋_GB2312" w:eastAsia="仿宋_GB2312" w:hAnsi="仿宋" w:hint="eastAsia"/>
          <w:sz w:val="32"/>
          <w:szCs w:val="32"/>
        </w:rPr>
        <w:t>并整合媒体资源扩大宣传。</w:t>
      </w:r>
    </w:p>
    <w:p w14:paraId="3DD0FA17" w14:textId="77777777" w:rsidR="00B07D46" w:rsidRPr="009C08BB" w:rsidRDefault="00AC5F58" w:rsidP="009C08BB">
      <w:pPr>
        <w:pStyle w:val="a4"/>
        <w:numPr>
          <w:ilvl w:val="3"/>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永久</w:t>
      </w:r>
      <w:r w:rsidR="00B07D46" w:rsidRPr="00B94CD9">
        <w:rPr>
          <w:rFonts w:ascii="仿宋_GB2312" w:eastAsia="仿宋_GB2312" w:hAnsi="仿宋" w:hint="eastAsia"/>
          <w:b/>
          <w:sz w:val="32"/>
          <w:szCs w:val="32"/>
        </w:rPr>
        <w:t>收藏。</w:t>
      </w:r>
      <w:r w:rsidR="00B07D46">
        <w:rPr>
          <w:rFonts w:ascii="仿宋_GB2312" w:eastAsia="仿宋_GB2312" w:hAnsi="仿宋" w:hint="eastAsia"/>
          <w:sz w:val="32"/>
          <w:szCs w:val="32"/>
        </w:rPr>
        <w:t>中国妇女儿童博物馆将收藏</w:t>
      </w:r>
      <w:r w:rsidR="00C433E5">
        <w:rPr>
          <w:rFonts w:ascii="仿宋_GB2312" w:eastAsia="仿宋_GB2312" w:hAnsi="仿宋" w:hint="eastAsia"/>
          <w:sz w:val="32"/>
          <w:szCs w:val="32"/>
        </w:rPr>
        <w:t>入选全国优秀作品展的作品，每位作品入选</w:t>
      </w:r>
      <w:r w:rsidR="00B07D46">
        <w:rPr>
          <w:rFonts w:ascii="仿宋_GB2312" w:eastAsia="仿宋_GB2312" w:hAnsi="仿宋" w:hint="eastAsia"/>
          <w:sz w:val="32"/>
          <w:szCs w:val="32"/>
        </w:rPr>
        <w:t>的儿童均将得到由“双有”组委会、中国儿童中心及中国妇女儿童博物馆颁发的纪念证书。</w:t>
      </w:r>
    </w:p>
    <w:p w14:paraId="15171308" w14:textId="77777777" w:rsidR="00585CFC" w:rsidRPr="00585CFC" w:rsidRDefault="00585CFC" w:rsidP="00723738">
      <w:pPr>
        <w:pStyle w:val="a4"/>
        <w:spacing w:line="600" w:lineRule="exact"/>
        <w:ind w:firstLineChars="0" w:firstLine="0"/>
        <w:outlineLvl w:val="0"/>
        <w:rPr>
          <w:rFonts w:ascii="黑体" w:eastAsia="黑体" w:hAnsi="黑体"/>
          <w:sz w:val="32"/>
          <w:szCs w:val="32"/>
        </w:rPr>
      </w:pPr>
      <w:r w:rsidRPr="00585CFC">
        <w:rPr>
          <w:rFonts w:ascii="黑体" w:eastAsia="黑体" w:hAnsi="黑体" w:hint="eastAsia"/>
          <w:sz w:val="32"/>
          <w:szCs w:val="32"/>
        </w:rPr>
        <w:t>六、工作安排</w:t>
      </w:r>
    </w:p>
    <w:p w14:paraId="3141E91B" w14:textId="77777777" w:rsidR="00925354" w:rsidRPr="005C05EC" w:rsidRDefault="0040199F" w:rsidP="00D5447E">
      <w:pPr>
        <w:pStyle w:val="a4"/>
        <w:numPr>
          <w:ilvl w:val="0"/>
          <w:numId w:val="4"/>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顶层设计与部署</w:t>
      </w:r>
      <w:r w:rsidR="00925354" w:rsidRPr="005C05EC">
        <w:rPr>
          <w:rFonts w:ascii="仿宋_GB2312" w:eastAsia="仿宋_GB2312" w:hAnsi="仿宋" w:hint="eastAsia"/>
          <w:sz w:val="32"/>
          <w:szCs w:val="32"/>
        </w:rPr>
        <w:t>。</w:t>
      </w:r>
      <w:r w:rsidR="003712B9">
        <w:rPr>
          <w:rFonts w:ascii="仿宋_GB2312" w:eastAsia="仿宋_GB2312" w:hAnsi="仿宋" w:hint="eastAsia"/>
          <w:sz w:val="32"/>
          <w:szCs w:val="32"/>
        </w:rPr>
        <w:t>3-4</w:t>
      </w:r>
      <w:r w:rsidR="00B07D46">
        <w:rPr>
          <w:rFonts w:ascii="仿宋_GB2312" w:eastAsia="仿宋_GB2312" w:hAnsi="仿宋" w:hint="eastAsia"/>
          <w:sz w:val="32"/>
          <w:szCs w:val="32"/>
        </w:rPr>
        <w:t>月，组建专家顾问团队，确定省级</w:t>
      </w:r>
      <w:r w:rsidR="006269A1">
        <w:rPr>
          <w:rFonts w:ascii="仿宋_GB2312" w:eastAsia="仿宋_GB2312" w:hAnsi="仿宋" w:hint="eastAsia"/>
          <w:sz w:val="32"/>
          <w:szCs w:val="32"/>
        </w:rPr>
        <w:t>牵头</w:t>
      </w:r>
      <w:r w:rsidR="00B07D46">
        <w:rPr>
          <w:rFonts w:ascii="仿宋_GB2312" w:eastAsia="仿宋_GB2312" w:hAnsi="仿宋" w:hint="eastAsia"/>
          <w:sz w:val="32"/>
          <w:szCs w:val="32"/>
        </w:rPr>
        <w:t>单位</w:t>
      </w:r>
      <w:r w:rsidR="00C433E5">
        <w:rPr>
          <w:rFonts w:ascii="仿宋_GB2312" w:eastAsia="仿宋_GB2312" w:hAnsi="仿宋" w:hint="eastAsia"/>
          <w:sz w:val="32"/>
          <w:szCs w:val="32"/>
        </w:rPr>
        <w:t>及省级创作主题</w:t>
      </w:r>
      <w:r w:rsidR="003712B9">
        <w:rPr>
          <w:rFonts w:ascii="仿宋_GB2312" w:eastAsia="仿宋_GB2312" w:hAnsi="仿宋" w:hint="eastAsia"/>
          <w:sz w:val="32"/>
          <w:szCs w:val="32"/>
        </w:rPr>
        <w:t>。</w:t>
      </w:r>
    </w:p>
    <w:p w14:paraId="48988A6C" w14:textId="77777777" w:rsidR="009A3481" w:rsidRDefault="003712B9" w:rsidP="00D5447E">
      <w:pPr>
        <w:pStyle w:val="a4"/>
        <w:numPr>
          <w:ilvl w:val="0"/>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各地</w:t>
      </w:r>
      <w:r w:rsidR="0040199F">
        <w:rPr>
          <w:rFonts w:ascii="仿宋_GB2312" w:eastAsia="仿宋_GB2312" w:hAnsi="仿宋" w:hint="eastAsia"/>
          <w:b/>
          <w:sz w:val="32"/>
          <w:szCs w:val="32"/>
        </w:rPr>
        <w:t>落实与推进</w:t>
      </w:r>
      <w:r w:rsidR="005C05EC">
        <w:rPr>
          <w:rFonts w:ascii="仿宋_GB2312" w:eastAsia="仿宋_GB2312" w:hAnsi="仿宋" w:hint="eastAsia"/>
          <w:sz w:val="32"/>
          <w:szCs w:val="32"/>
        </w:rPr>
        <w:t>。</w:t>
      </w:r>
      <w:r>
        <w:rPr>
          <w:rFonts w:ascii="仿宋_GB2312" w:eastAsia="仿宋_GB2312" w:hAnsi="仿宋" w:hint="eastAsia"/>
          <w:sz w:val="32"/>
          <w:szCs w:val="32"/>
        </w:rPr>
        <w:t>4-</w:t>
      </w:r>
      <w:r w:rsidR="0040199F">
        <w:rPr>
          <w:rFonts w:ascii="仿宋_GB2312" w:eastAsia="仿宋_GB2312" w:hAnsi="仿宋" w:hint="eastAsia"/>
          <w:sz w:val="32"/>
          <w:szCs w:val="32"/>
        </w:rPr>
        <w:t>10</w:t>
      </w:r>
      <w:r w:rsidR="00C433E5">
        <w:rPr>
          <w:rFonts w:ascii="仿宋_GB2312" w:eastAsia="仿宋_GB2312" w:hAnsi="仿宋" w:hint="eastAsia"/>
          <w:sz w:val="32"/>
          <w:szCs w:val="32"/>
        </w:rPr>
        <w:t>月，以省为单位广泛发动、层层布置，确定参与活动的省内机构名单</w:t>
      </w:r>
      <w:r w:rsidR="0040199F">
        <w:rPr>
          <w:rFonts w:ascii="仿宋_GB2312" w:eastAsia="仿宋_GB2312" w:hAnsi="仿宋" w:hint="eastAsia"/>
          <w:sz w:val="32"/>
          <w:szCs w:val="32"/>
        </w:rPr>
        <w:t>，各地根据活动总体安排制定当地活动方案并</w:t>
      </w:r>
      <w:r w:rsidR="006269A1">
        <w:rPr>
          <w:rFonts w:ascii="仿宋_GB2312" w:eastAsia="仿宋_GB2312" w:hAnsi="仿宋" w:hint="eastAsia"/>
          <w:sz w:val="32"/>
          <w:szCs w:val="32"/>
        </w:rPr>
        <w:t>扎实</w:t>
      </w:r>
      <w:r w:rsidR="0040199F">
        <w:rPr>
          <w:rFonts w:ascii="仿宋_GB2312" w:eastAsia="仿宋_GB2312" w:hAnsi="仿宋" w:hint="eastAsia"/>
          <w:sz w:val="32"/>
          <w:szCs w:val="32"/>
        </w:rPr>
        <w:t>推进。</w:t>
      </w:r>
    </w:p>
    <w:p w14:paraId="1F03345E" w14:textId="77777777" w:rsidR="00925354" w:rsidRPr="0038419E" w:rsidRDefault="003712B9" w:rsidP="00D5447E">
      <w:pPr>
        <w:pStyle w:val="a4"/>
        <w:numPr>
          <w:ilvl w:val="0"/>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全国联动</w:t>
      </w:r>
      <w:r w:rsidR="00925354" w:rsidRPr="00B03896">
        <w:rPr>
          <w:rFonts w:ascii="仿宋_GB2312" w:eastAsia="仿宋_GB2312" w:hAnsi="仿宋" w:hint="eastAsia"/>
          <w:sz w:val="32"/>
          <w:szCs w:val="32"/>
        </w:rPr>
        <w:t>。</w:t>
      </w:r>
      <w:r w:rsidR="0038419E">
        <w:rPr>
          <w:rFonts w:ascii="仿宋_GB2312" w:eastAsia="仿宋_GB2312" w:hAnsi="仿宋" w:hint="eastAsia"/>
          <w:sz w:val="32"/>
          <w:szCs w:val="32"/>
        </w:rPr>
        <w:t>“十一</w:t>
      </w:r>
      <w:r>
        <w:rPr>
          <w:rFonts w:ascii="仿宋_GB2312" w:eastAsia="仿宋_GB2312" w:hAnsi="仿宋" w:hint="eastAsia"/>
          <w:sz w:val="32"/>
          <w:szCs w:val="32"/>
        </w:rPr>
        <w:t>”</w:t>
      </w:r>
      <w:r w:rsidR="0038419E">
        <w:rPr>
          <w:rFonts w:ascii="仿宋_GB2312" w:eastAsia="仿宋_GB2312" w:hAnsi="仿宋" w:hint="eastAsia"/>
          <w:sz w:val="32"/>
          <w:szCs w:val="32"/>
        </w:rPr>
        <w:t>国庆节期间开展全国多地联动的庆祝祖国母亲生日及绘画长卷展示活动。</w:t>
      </w:r>
    </w:p>
    <w:p w14:paraId="58FCB989" w14:textId="77777777" w:rsidR="00B03896" w:rsidRDefault="00B03896" w:rsidP="00D5447E">
      <w:pPr>
        <w:pStyle w:val="a4"/>
        <w:numPr>
          <w:ilvl w:val="0"/>
          <w:numId w:val="3"/>
        </w:numPr>
        <w:spacing w:line="600" w:lineRule="exact"/>
        <w:ind w:left="0" w:firstLineChars="0" w:firstLine="0"/>
        <w:rPr>
          <w:rFonts w:ascii="仿宋_GB2312" w:eastAsia="仿宋_GB2312" w:hAnsi="仿宋"/>
          <w:sz w:val="32"/>
          <w:szCs w:val="32"/>
        </w:rPr>
      </w:pPr>
      <w:r>
        <w:rPr>
          <w:rFonts w:ascii="仿宋_GB2312" w:eastAsia="仿宋_GB2312" w:hAnsi="仿宋" w:hint="eastAsia"/>
          <w:b/>
          <w:sz w:val="32"/>
          <w:szCs w:val="32"/>
        </w:rPr>
        <w:t>总结表彰</w:t>
      </w:r>
      <w:r w:rsidRPr="00B03896">
        <w:rPr>
          <w:rFonts w:ascii="仿宋_GB2312" w:eastAsia="仿宋_GB2312" w:hAnsi="仿宋" w:hint="eastAsia"/>
          <w:sz w:val="32"/>
          <w:szCs w:val="32"/>
        </w:rPr>
        <w:t>。</w:t>
      </w:r>
      <w:r w:rsidR="003712B9">
        <w:rPr>
          <w:rFonts w:ascii="仿宋_GB2312" w:eastAsia="仿宋_GB2312" w:hAnsi="仿宋" w:hint="eastAsia"/>
          <w:sz w:val="32"/>
          <w:szCs w:val="32"/>
        </w:rPr>
        <w:t>入选</w:t>
      </w:r>
      <w:r w:rsidR="0038419E">
        <w:rPr>
          <w:rFonts w:ascii="仿宋_GB2312" w:eastAsia="仿宋_GB2312" w:hAnsi="仿宋" w:hint="eastAsia"/>
          <w:sz w:val="32"/>
          <w:szCs w:val="32"/>
        </w:rPr>
        <w:t>全国优秀作品展</w:t>
      </w:r>
      <w:r w:rsidR="003712B9">
        <w:rPr>
          <w:rFonts w:ascii="仿宋_GB2312" w:eastAsia="仿宋_GB2312" w:hAnsi="仿宋" w:hint="eastAsia"/>
          <w:sz w:val="32"/>
          <w:szCs w:val="32"/>
        </w:rPr>
        <w:t>的儿童</w:t>
      </w:r>
      <w:r w:rsidR="00D5447E">
        <w:rPr>
          <w:rFonts w:ascii="仿宋_GB2312" w:eastAsia="仿宋_GB2312" w:hAnsi="仿宋" w:hint="eastAsia"/>
          <w:sz w:val="32"/>
          <w:szCs w:val="32"/>
        </w:rPr>
        <w:t>作品和入选省级优秀作品的儿童</w:t>
      </w:r>
      <w:r w:rsidR="003712B9">
        <w:rPr>
          <w:rFonts w:ascii="仿宋_GB2312" w:eastAsia="仿宋_GB2312" w:hAnsi="仿宋" w:hint="eastAsia"/>
          <w:sz w:val="32"/>
          <w:szCs w:val="32"/>
        </w:rPr>
        <w:t>将获得相应纪念证书。根据各单位参与情况和效果，评选“优秀组织奖”和“优秀指导</w:t>
      </w:r>
      <w:r>
        <w:rPr>
          <w:rFonts w:ascii="仿宋_GB2312" w:eastAsia="仿宋_GB2312" w:hAnsi="仿宋" w:hint="eastAsia"/>
          <w:sz w:val="32"/>
          <w:szCs w:val="32"/>
        </w:rPr>
        <w:t>教师奖”</w:t>
      </w:r>
      <w:r w:rsidR="003712B9">
        <w:rPr>
          <w:rFonts w:ascii="仿宋_GB2312" w:eastAsia="仿宋_GB2312" w:hAnsi="仿宋" w:hint="eastAsia"/>
          <w:sz w:val="32"/>
          <w:szCs w:val="32"/>
        </w:rPr>
        <w:t>。</w:t>
      </w:r>
    </w:p>
    <w:p w14:paraId="7266B03B" w14:textId="77777777" w:rsidR="00903D51" w:rsidRDefault="00903D51" w:rsidP="00925354">
      <w:pPr>
        <w:spacing w:line="600" w:lineRule="exact"/>
        <w:rPr>
          <w:rFonts w:ascii="仿宋" w:eastAsia="仿宋" w:hAnsi="仿宋"/>
          <w:sz w:val="32"/>
          <w:szCs w:val="32"/>
        </w:rPr>
      </w:pPr>
    </w:p>
    <w:p w14:paraId="6883C41D" w14:textId="77777777" w:rsidR="0040619E" w:rsidRDefault="0040619E" w:rsidP="00925354">
      <w:pPr>
        <w:spacing w:line="600" w:lineRule="exact"/>
        <w:rPr>
          <w:rFonts w:ascii="仿宋" w:eastAsia="仿宋" w:hAnsi="仿宋"/>
          <w:sz w:val="32"/>
          <w:szCs w:val="32"/>
        </w:rPr>
      </w:pPr>
    </w:p>
    <w:p w14:paraId="22076FF8" w14:textId="77777777" w:rsidR="00D5447E" w:rsidRDefault="00D5447E" w:rsidP="00925354">
      <w:pPr>
        <w:spacing w:line="600" w:lineRule="exact"/>
        <w:rPr>
          <w:rFonts w:ascii="仿宋" w:eastAsia="仿宋" w:hAnsi="仿宋"/>
          <w:sz w:val="32"/>
          <w:szCs w:val="32"/>
        </w:rPr>
      </w:pPr>
    </w:p>
    <w:p w14:paraId="5CA418BB" w14:textId="77777777" w:rsidR="004C61DD" w:rsidRDefault="004C61DD" w:rsidP="00925354">
      <w:pPr>
        <w:spacing w:line="600" w:lineRule="exact"/>
        <w:rPr>
          <w:rFonts w:ascii="仿宋" w:eastAsia="仿宋" w:hAnsi="仿宋"/>
          <w:sz w:val="32"/>
          <w:szCs w:val="32"/>
        </w:rPr>
        <w:sectPr w:rsidR="004C61DD" w:rsidSect="004C61DD">
          <w:headerReference w:type="default" r:id="rId7"/>
          <w:footerReference w:type="default" r:id="rId8"/>
          <w:pgSz w:w="11906" w:h="16838" w:code="9"/>
          <w:pgMar w:top="1797" w:right="1440" w:bottom="1797" w:left="1440" w:header="851" w:footer="992" w:gutter="0"/>
          <w:cols w:space="425"/>
          <w:docGrid w:type="linesAndChars" w:linePitch="312"/>
        </w:sectPr>
      </w:pPr>
    </w:p>
    <w:p w14:paraId="5DD23946" w14:textId="77777777" w:rsidR="006269A1" w:rsidRPr="008F4FCF" w:rsidRDefault="006269A1" w:rsidP="006269A1">
      <w:pPr>
        <w:spacing w:line="380" w:lineRule="exact"/>
        <w:ind w:rightChars="200" w:right="420"/>
        <w:jc w:val="left"/>
        <w:rPr>
          <w:rFonts w:ascii="仿宋_GB2312" w:eastAsia="仿宋_GB2312" w:hAnsi="仿宋"/>
          <w:b/>
          <w:bCs/>
          <w:sz w:val="28"/>
          <w:szCs w:val="28"/>
        </w:rPr>
      </w:pPr>
      <w:r w:rsidRPr="008F4FCF">
        <w:rPr>
          <w:rFonts w:ascii="仿宋_GB2312" w:eastAsia="仿宋_GB2312" w:hAnsi="仿宋" w:hint="eastAsia"/>
          <w:b/>
          <w:bCs/>
          <w:sz w:val="28"/>
          <w:szCs w:val="28"/>
        </w:rPr>
        <w:lastRenderedPageBreak/>
        <w:t>附件</w:t>
      </w:r>
      <w:r>
        <w:rPr>
          <w:rFonts w:ascii="仿宋_GB2312" w:eastAsia="仿宋_GB2312" w:hAnsi="仿宋" w:hint="eastAsia"/>
          <w:b/>
          <w:bCs/>
          <w:sz w:val="28"/>
          <w:szCs w:val="28"/>
        </w:rPr>
        <w:t>1</w:t>
      </w:r>
      <w:r w:rsidRPr="008F4FCF">
        <w:rPr>
          <w:rFonts w:ascii="仿宋_GB2312" w:eastAsia="仿宋_GB2312" w:hAnsi="仿宋" w:hint="eastAsia"/>
          <w:b/>
          <w:bCs/>
          <w:sz w:val="28"/>
          <w:szCs w:val="28"/>
        </w:rPr>
        <w:t xml:space="preserve">： </w:t>
      </w:r>
    </w:p>
    <w:p w14:paraId="64EC1F13" w14:textId="77777777" w:rsidR="006269A1" w:rsidRPr="006269A1" w:rsidRDefault="006269A1" w:rsidP="006269A1">
      <w:pPr>
        <w:spacing w:line="600" w:lineRule="exact"/>
        <w:jc w:val="center"/>
        <w:rPr>
          <w:rFonts w:ascii="方正小标宋简体" w:eastAsia="方正小标宋简体" w:hAnsiTheme="majorEastAsia"/>
          <w:b/>
          <w:sz w:val="44"/>
          <w:szCs w:val="44"/>
        </w:rPr>
      </w:pPr>
      <w:r w:rsidRPr="003A7AF6">
        <w:rPr>
          <w:rFonts w:ascii="方正小标宋简体" w:eastAsia="方正小标宋简体" w:hAnsiTheme="majorEastAsia" w:hint="eastAsia"/>
          <w:b/>
          <w:sz w:val="44"/>
          <w:szCs w:val="44"/>
        </w:rPr>
        <w:t>“</w:t>
      </w:r>
      <w:r>
        <w:rPr>
          <w:rFonts w:ascii="方正小标宋简体" w:eastAsia="方正小标宋简体" w:hAnsiTheme="majorEastAsia" w:hint="eastAsia"/>
          <w:b/>
          <w:sz w:val="44"/>
          <w:szCs w:val="44"/>
        </w:rPr>
        <w:t>庆祖国七十华诞  百万儿童绘中华</w:t>
      </w:r>
      <w:r w:rsidRPr="003A7AF6">
        <w:rPr>
          <w:rFonts w:ascii="方正小标宋简体" w:eastAsia="方正小标宋简体" w:hAnsiTheme="majorEastAsia" w:hint="eastAsia"/>
          <w:b/>
          <w:sz w:val="44"/>
          <w:szCs w:val="44"/>
        </w:rPr>
        <w:t>”</w:t>
      </w:r>
      <w:r>
        <w:rPr>
          <w:rFonts w:ascii="方正小标宋简体" w:eastAsia="方正小标宋简体" w:hAnsiTheme="majorEastAsia" w:hint="eastAsia"/>
          <w:b/>
          <w:sz w:val="44"/>
          <w:szCs w:val="44"/>
        </w:rPr>
        <w:t>万米长卷创作活动</w:t>
      </w:r>
      <w:r w:rsidRPr="008F4FCF">
        <w:rPr>
          <w:rFonts w:ascii="方正小标宋简体" w:eastAsia="方正小标宋简体" w:hAnsi="仿宋" w:hint="eastAsia"/>
          <w:b/>
          <w:sz w:val="44"/>
          <w:szCs w:val="36"/>
        </w:rPr>
        <w:t>信息登记表</w:t>
      </w:r>
    </w:p>
    <w:p w14:paraId="51710447" w14:textId="1573DD92" w:rsidR="006269A1" w:rsidRPr="008F4FCF" w:rsidRDefault="006269A1" w:rsidP="006269A1">
      <w:pPr>
        <w:spacing w:line="600" w:lineRule="exact"/>
        <w:ind w:leftChars="-200" w:left="-1" w:hangingChars="139" w:hanging="419"/>
        <w:jc w:val="left"/>
        <w:rPr>
          <w:rFonts w:ascii="仿宋_GB2312" w:eastAsia="仿宋_GB2312" w:hAnsi="仿宋"/>
          <w:b/>
          <w:sz w:val="30"/>
          <w:szCs w:val="30"/>
        </w:rPr>
      </w:pPr>
      <w:r w:rsidRPr="008F4FCF">
        <w:rPr>
          <w:rFonts w:ascii="仿宋_GB2312" w:eastAsia="仿宋_GB2312" w:hAnsi="仿宋" w:hint="eastAsia"/>
          <w:b/>
          <w:sz w:val="30"/>
          <w:szCs w:val="30"/>
        </w:rPr>
        <w:t xml:space="preserve">  </w:t>
      </w:r>
      <w:r w:rsidR="005C69C5">
        <w:rPr>
          <w:rFonts w:ascii="仿宋_GB2312" w:eastAsia="仿宋_GB2312" w:hAnsi="仿宋" w:hint="eastAsia"/>
          <w:b/>
          <w:sz w:val="30"/>
          <w:szCs w:val="30"/>
        </w:rPr>
        <w:t>省级牵头</w:t>
      </w:r>
      <w:r w:rsidRPr="008F4FCF">
        <w:rPr>
          <w:rFonts w:ascii="仿宋_GB2312" w:eastAsia="仿宋_GB2312" w:hAnsi="仿宋" w:hint="eastAsia"/>
          <w:b/>
          <w:sz w:val="30"/>
          <w:szCs w:val="30"/>
        </w:rPr>
        <w:t xml:space="preserve">单位：                联系人及职务：                    联系电话：        </w:t>
      </w:r>
      <w:r w:rsidR="00E5778C">
        <w:rPr>
          <w:rFonts w:ascii="仿宋_GB2312" w:eastAsia="仿宋_GB2312" w:hAnsi="仿宋" w:hint="eastAsia"/>
          <w:b/>
          <w:sz w:val="30"/>
          <w:szCs w:val="30"/>
        </w:rPr>
        <w:t>邮箱</w:t>
      </w:r>
      <w:r w:rsidRPr="008F4FCF">
        <w:rPr>
          <w:rFonts w:ascii="仿宋_GB2312" w:eastAsia="仿宋_GB2312" w:hAnsi="仿宋" w:hint="eastAsia"/>
          <w:b/>
          <w:sz w:val="30"/>
          <w:szCs w:val="30"/>
        </w:rPr>
        <w:t>qq：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28"/>
        <w:gridCol w:w="907"/>
        <w:gridCol w:w="2024"/>
        <w:gridCol w:w="1960"/>
        <w:gridCol w:w="1263"/>
        <w:gridCol w:w="1790"/>
        <w:gridCol w:w="2253"/>
      </w:tblGrid>
      <w:tr w:rsidR="005C69C5" w:rsidRPr="008F4FCF" w14:paraId="5ACB2709" w14:textId="77777777" w:rsidTr="00E5778C">
        <w:trPr>
          <w:trHeight w:val="1210"/>
        </w:trPr>
        <w:tc>
          <w:tcPr>
            <w:tcW w:w="310" w:type="pct"/>
            <w:tcBorders>
              <w:top w:val="single" w:sz="4" w:space="0" w:color="auto"/>
              <w:left w:val="single" w:sz="4" w:space="0" w:color="auto"/>
              <w:right w:val="single" w:sz="4" w:space="0" w:color="auto"/>
            </w:tcBorders>
            <w:vAlign w:val="center"/>
          </w:tcPr>
          <w:p w14:paraId="77BDF29A" w14:textId="77777777" w:rsidR="005C69C5" w:rsidRPr="008F4FCF" w:rsidRDefault="005C69C5" w:rsidP="007A62FE">
            <w:pPr>
              <w:spacing w:line="44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编号</w:t>
            </w:r>
          </w:p>
        </w:tc>
        <w:tc>
          <w:tcPr>
            <w:tcW w:w="902" w:type="pct"/>
            <w:tcBorders>
              <w:top w:val="single" w:sz="4" w:space="0" w:color="auto"/>
              <w:left w:val="single" w:sz="4" w:space="0" w:color="auto"/>
              <w:right w:val="single" w:sz="4" w:space="0" w:color="auto"/>
            </w:tcBorders>
            <w:vAlign w:val="center"/>
          </w:tcPr>
          <w:p w14:paraId="4D1103D7" w14:textId="77777777" w:rsidR="005C69C5" w:rsidRPr="008F4FCF" w:rsidRDefault="005C69C5" w:rsidP="007A62FE">
            <w:pPr>
              <w:spacing w:line="60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作品名称</w:t>
            </w:r>
          </w:p>
        </w:tc>
        <w:tc>
          <w:tcPr>
            <w:tcW w:w="337" w:type="pct"/>
            <w:tcBorders>
              <w:top w:val="single" w:sz="4" w:space="0" w:color="auto"/>
              <w:left w:val="single" w:sz="4" w:space="0" w:color="auto"/>
              <w:right w:val="single" w:sz="4" w:space="0" w:color="auto"/>
            </w:tcBorders>
            <w:vAlign w:val="center"/>
          </w:tcPr>
          <w:p w14:paraId="20CD3FBA" w14:textId="77777777" w:rsidR="005C69C5" w:rsidRPr="008F4FCF" w:rsidRDefault="005C69C5" w:rsidP="005C69C5">
            <w:pPr>
              <w:spacing w:line="60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作者姓名</w:t>
            </w:r>
          </w:p>
        </w:tc>
        <w:tc>
          <w:tcPr>
            <w:tcW w:w="752" w:type="pct"/>
            <w:tcBorders>
              <w:top w:val="single" w:sz="4" w:space="0" w:color="auto"/>
              <w:left w:val="single" w:sz="4" w:space="0" w:color="auto"/>
              <w:right w:val="single" w:sz="4" w:space="0" w:color="auto"/>
            </w:tcBorders>
            <w:vAlign w:val="center"/>
          </w:tcPr>
          <w:p w14:paraId="7D127644" w14:textId="77777777" w:rsidR="005C69C5" w:rsidRPr="008F4FCF" w:rsidRDefault="005C69C5" w:rsidP="005C69C5">
            <w:pPr>
              <w:spacing w:line="600" w:lineRule="exact"/>
              <w:contextualSpacing/>
              <w:jc w:val="center"/>
              <w:rPr>
                <w:rFonts w:ascii="仿宋_GB2312" w:eastAsia="仿宋_GB2312" w:hAnsi="仿宋"/>
                <w:b/>
                <w:sz w:val="30"/>
                <w:szCs w:val="30"/>
              </w:rPr>
            </w:pPr>
            <w:r>
              <w:rPr>
                <w:rFonts w:ascii="仿宋_GB2312" w:eastAsia="仿宋_GB2312" w:hAnsi="仿宋" w:hint="eastAsia"/>
                <w:b/>
                <w:sz w:val="30"/>
                <w:szCs w:val="30"/>
              </w:rPr>
              <w:t>推荐单位</w:t>
            </w:r>
          </w:p>
        </w:tc>
        <w:tc>
          <w:tcPr>
            <w:tcW w:w="728" w:type="pct"/>
            <w:tcBorders>
              <w:top w:val="single" w:sz="4" w:space="0" w:color="auto"/>
              <w:left w:val="single" w:sz="4" w:space="0" w:color="auto"/>
              <w:right w:val="single" w:sz="4" w:space="0" w:color="auto"/>
            </w:tcBorders>
            <w:vAlign w:val="center"/>
          </w:tcPr>
          <w:p w14:paraId="48501BA5" w14:textId="77777777" w:rsidR="005C69C5" w:rsidRPr="008F4FCF" w:rsidRDefault="005C69C5" w:rsidP="007A62FE">
            <w:pPr>
              <w:spacing w:line="60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所在学校</w:t>
            </w:r>
          </w:p>
        </w:tc>
        <w:tc>
          <w:tcPr>
            <w:tcW w:w="469" w:type="pct"/>
            <w:tcBorders>
              <w:top w:val="single" w:sz="4" w:space="0" w:color="auto"/>
              <w:left w:val="single" w:sz="4" w:space="0" w:color="auto"/>
              <w:right w:val="single" w:sz="4" w:space="0" w:color="auto"/>
            </w:tcBorders>
            <w:vAlign w:val="center"/>
          </w:tcPr>
          <w:p w14:paraId="5065F230" w14:textId="77777777" w:rsidR="00E5778C" w:rsidRDefault="005C69C5" w:rsidP="007A62FE">
            <w:pPr>
              <w:spacing w:line="44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所在</w:t>
            </w:r>
          </w:p>
          <w:p w14:paraId="4441560B" w14:textId="7208FB7E" w:rsidR="005C69C5" w:rsidRPr="008F4FCF" w:rsidRDefault="005C69C5" w:rsidP="007A62FE">
            <w:pPr>
              <w:spacing w:line="44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年级</w:t>
            </w:r>
          </w:p>
        </w:tc>
        <w:tc>
          <w:tcPr>
            <w:tcW w:w="665" w:type="pct"/>
            <w:tcBorders>
              <w:top w:val="single" w:sz="4" w:space="0" w:color="auto"/>
              <w:left w:val="single" w:sz="4" w:space="0" w:color="auto"/>
              <w:right w:val="single" w:sz="4" w:space="0" w:color="auto"/>
            </w:tcBorders>
            <w:vAlign w:val="center"/>
          </w:tcPr>
          <w:p w14:paraId="198EBA51" w14:textId="77777777" w:rsidR="005C69C5" w:rsidRPr="008F4FCF" w:rsidRDefault="005C69C5" w:rsidP="007A62FE">
            <w:pPr>
              <w:spacing w:line="60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指导教师</w:t>
            </w:r>
          </w:p>
        </w:tc>
        <w:tc>
          <w:tcPr>
            <w:tcW w:w="836" w:type="pct"/>
            <w:tcBorders>
              <w:top w:val="single" w:sz="4" w:space="0" w:color="auto"/>
              <w:left w:val="single" w:sz="4" w:space="0" w:color="auto"/>
              <w:right w:val="single" w:sz="4" w:space="0" w:color="auto"/>
            </w:tcBorders>
            <w:vAlign w:val="center"/>
          </w:tcPr>
          <w:p w14:paraId="138E727F" w14:textId="77777777" w:rsidR="005C69C5" w:rsidRPr="008F4FCF" w:rsidRDefault="005C69C5" w:rsidP="007A62FE">
            <w:pPr>
              <w:spacing w:line="600" w:lineRule="exact"/>
              <w:contextualSpacing/>
              <w:jc w:val="center"/>
              <w:rPr>
                <w:rFonts w:ascii="仿宋_GB2312" w:eastAsia="仿宋_GB2312" w:hAnsi="仿宋"/>
                <w:b/>
                <w:sz w:val="30"/>
                <w:szCs w:val="30"/>
              </w:rPr>
            </w:pPr>
            <w:r w:rsidRPr="008F4FCF">
              <w:rPr>
                <w:rFonts w:ascii="仿宋_GB2312" w:eastAsia="仿宋_GB2312" w:hAnsi="仿宋" w:hint="eastAsia"/>
                <w:b/>
                <w:sz w:val="30"/>
                <w:szCs w:val="30"/>
              </w:rPr>
              <w:t>手机</w:t>
            </w:r>
          </w:p>
        </w:tc>
      </w:tr>
      <w:tr w:rsidR="005C69C5" w:rsidRPr="008F4FCF" w14:paraId="20B5C61C" w14:textId="77777777" w:rsidTr="00E5778C">
        <w:trPr>
          <w:trHeight w:val="500"/>
        </w:trPr>
        <w:tc>
          <w:tcPr>
            <w:tcW w:w="310" w:type="pct"/>
            <w:tcBorders>
              <w:top w:val="single" w:sz="4" w:space="0" w:color="auto"/>
              <w:left w:val="single" w:sz="4" w:space="0" w:color="auto"/>
              <w:bottom w:val="single" w:sz="4" w:space="0" w:color="auto"/>
              <w:right w:val="single" w:sz="4" w:space="0" w:color="auto"/>
            </w:tcBorders>
            <w:vAlign w:val="center"/>
          </w:tcPr>
          <w:p w14:paraId="3EA56740" w14:textId="77777777" w:rsidR="005C69C5" w:rsidRPr="008F4FCF" w:rsidRDefault="005C69C5" w:rsidP="007A62FE">
            <w:pPr>
              <w:keepNext/>
              <w:keepLines/>
              <w:spacing w:before="340" w:after="330" w:line="600" w:lineRule="exact"/>
              <w:contextualSpacing/>
              <w:jc w:val="center"/>
              <w:rPr>
                <w:rFonts w:ascii="仿宋_GB2312" w:eastAsia="仿宋_GB2312" w:hAnsi="仿宋"/>
                <w:b/>
                <w:sz w:val="28"/>
              </w:rPr>
            </w:pPr>
            <w:r w:rsidRPr="008F4FCF">
              <w:rPr>
                <w:rFonts w:ascii="仿宋_GB2312" w:eastAsia="仿宋_GB2312" w:hAnsi="仿宋" w:hint="eastAsia"/>
                <w:b/>
                <w:sz w:val="28"/>
              </w:rPr>
              <w:t>1</w:t>
            </w:r>
          </w:p>
        </w:tc>
        <w:tc>
          <w:tcPr>
            <w:tcW w:w="902" w:type="pct"/>
            <w:tcBorders>
              <w:top w:val="single" w:sz="4" w:space="0" w:color="auto"/>
              <w:left w:val="single" w:sz="4" w:space="0" w:color="auto"/>
              <w:bottom w:val="single" w:sz="4" w:space="0" w:color="auto"/>
              <w:right w:val="single" w:sz="4" w:space="0" w:color="auto"/>
            </w:tcBorders>
          </w:tcPr>
          <w:p w14:paraId="6A76DA10"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337" w:type="pct"/>
            <w:tcBorders>
              <w:top w:val="single" w:sz="4" w:space="0" w:color="auto"/>
              <w:left w:val="single" w:sz="4" w:space="0" w:color="auto"/>
              <w:bottom w:val="single" w:sz="4" w:space="0" w:color="auto"/>
              <w:right w:val="single" w:sz="4" w:space="0" w:color="auto"/>
            </w:tcBorders>
          </w:tcPr>
          <w:p w14:paraId="6C989384"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52" w:type="pct"/>
            <w:tcBorders>
              <w:top w:val="single" w:sz="4" w:space="0" w:color="auto"/>
              <w:left w:val="single" w:sz="4" w:space="0" w:color="auto"/>
              <w:bottom w:val="single" w:sz="4" w:space="0" w:color="auto"/>
              <w:right w:val="single" w:sz="4" w:space="0" w:color="auto"/>
            </w:tcBorders>
          </w:tcPr>
          <w:p w14:paraId="34602AE3"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28" w:type="pct"/>
            <w:tcBorders>
              <w:top w:val="single" w:sz="4" w:space="0" w:color="auto"/>
              <w:left w:val="single" w:sz="4" w:space="0" w:color="auto"/>
              <w:bottom w:val="single" w:sz="4" w:space="0" w:color="auto"/>
              <w:right w:val="single" w:sz="4" w:space="0" w:color="auto"/>
            </w:tcBorders>
          </w:tcPr>
          <w:p w14:paraId="685A0AB9"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469" w:type="pct"/>
            <w:tcBorders>
              <w:top w:val="single" w:sz="4" w:space="0" w:color="auto"/>
              <w:left w:val="single" w:sz="4" w:space="0" w:color="auto"/>
              <w:bottom w:val="single" w:sz="4" w:space="0" w:color="auto"/>
              <w:right w:val="single" w:sz="4" w:space="0" w:color="auto"/>
            </w:tcBorders>
          </w:tcPr>
          <w:p w14:paraId="615A4740"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665" w:type="pct"/>
            <w:tcBorders>
              <w:top w:val="single" w:sz="4" w:space="0" w:color="auto"/>
              <w:left w:val="single" w:sz="4" w:space="0" w:color="auto"/>
              <w:bottom w:val="single" w:sz="4" w:space="0" w:color="auto"/>
              <w:right w:val="single" w:sz="4" w:space="0" w:color="auto"/>
            </w:tcBorders>
          </w:tcPr>
          <w:p w14:paraId="5F6C5F9A"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836" w:type="pct"/>
            <w:tcBorders>
              <w:top w:val="single" w:sz="4" w:space="0" w:color="auto"/>
              <w:left w:val="single" w:sz="4" w:space="0" w:color="auto"/>
              <w:bottom w:val="single" w:sz="4" w:space="0" w:color="auto"/>
              <w:right w:val="single" w:sz="4" w:space="0" w:color="auto"/>
            </w:tcBorders>
          </w:tcPr>
          <w:p w14:paraId="5B9C92BA"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r>
      <w:tr w:rsidR="005C69C5" w:rsidRPr="008F4FCF" w14:paraId="6E259836" w14:textId="77777777" w:rsidTr="00E5778C">
        <w:trPr>
          <w:trHeight w:val="291"/>
        </w:trPr>
        <w:tc>
          <w:tcPr>
            <w:tcW w:w="310" w:type="pct"/>
            <w:tcBorders>
              <w:top w:val="single" w:sz="4" w:space="0" w:color="auto"/>
              <w:left w:val="single" w:sz="4" w:space="0" w:color="auto"/>
              <w:bottom w:val="single" w:sz="4" w:space="0" w:color="auto"/>
              <w:right w:val="single" w:sz="4" w:space="0" w:color="auto"/>
            </w:tcBorders>
            <w:vAlign w:val="center"/>
          </w:tcPr>
          <w:p w14:paraId="787DE028" w14:textId="77777777" w:rsidR="005C69C5" w:rsidRPr="008F4FCF" w:rsidRDefault="005C69C5" w:rsidP="007A62FE">
            <w:pPr>
              <w:keepNext/>
              <w:keepLines/>
              <w:spacing w:before="340" w:after="330" w:line="600" w:lineRule="exact"/>
              <w:contextualSpacing/>
              <w:jc w:val="center"/>
              <w:rPr>
                <w:rFonts w:ascii="仿宋_GB2312" w:eastAsia="仿宋_GB2312" w:hAnsi="仿宋"/>
                <w:b/>
                <w:sz w:val="28"/>
              </w:rPr>
            </w:pPr>
            <w:r w:rsidRPr="008F4FCF">
              <w:rPr>
                <w:rFonts w:ascii="仿宋_GB2312" w:eastAsia="仿宋_GB2312" w:hAnsi="仿宋" w:hint="eastAsia"/>
                <w:b/>
                <w:sz w:val="28"/>
              </w:rPr>
              <w:t>2</w:t>
            </w:r>
          </w:p>
        </w:tc>
        <w:tc>
          <w:tcPr>
            <w:tcW w:w="902" w:type="pct"/>
            <w:tcBorders>
              <w:top w:val="single" w:sz="4" w:space="0" w:color="auto"/>
              <w:left w:val="single" w:sz="4" w:space="0" w:color="auto"/>
              <w:bottom w:val="single" w:sz="4" w:space="0" w:color="auto"/>
              <w:right w:val="single" w:sz="4" w:space="0" w:color="auto"/>
            </w:tcBorders>
          </w:tcPr>
          <w:p w14:paraId="100D6362"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337" w:type="pct"/>
            <w:tcBorders>
              <w:top w:val="single" w:sz="4" w:space="0" w:color="auto"/>
              <w:left w:val="single" w:sz="4" w:space="0" w:color="auto"/>
              <w:bottom w:val="single" w:sz="4" w:space="0" w:color="auto"/>
              <w:right w:val="single" w:sz="4" w:space="0" w:color="auto"/>
            </w:tcBorders>
          </w:tcPr>
          <w:p w14:paraId="6CAA5C06"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52" w:type="pct"/>
            <w:tcBorders>
              <w:top w:val="single" w:sz="4" w:space="0" w:color="auto"/>
              <w:left w:val="single" w:sz="4" w:space="0" w:color="auto"/>
              <w:bottom w:val="single" w:sz="4" w:space="0" w:color="auto"/>
              <w:right w:val="single" w:sz="4" w:space="0" w:color="auto"/>
            </w:tcBorders>
          </w:tcPr>
          <w:p w14:paraId="5E993F93"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28" w:type="pct"/>
            <w:tcBorders>
              <w:top w:val="single" w:sz="4" w:space="0" w:color="auto"/>
              <w:left w:val="single" w:sz="4" w:space="0" w:color="auto"/>
              <w:bottom w:val="single" w:sz="4" w:space="0" w:color="auto"/>
              <w:right w:val="single" w:sz="4" w:space="0" w:color="auto"/>
            </w:tcBorders>
          </w:tcPr>
          <w:p w14:paraId="3828CBBC"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469" w:type="pct"/>
            <w:tcBorders>
              <w:top w:val="single" w:sz="4" w:space="0" w:color="auto"/>
              <w:left w:val="single" w:sz="4" w:space="0" w:color="auto"/>
              <w:bottom w:val="single" w:sz="4" w:space="0" w:color="auto"/>
              <w:right w:val="single" w:sz="4" w:space="0" w:color="auto"/>
            </w:tcBorders>
          </w:tcPr>
          <w:p w14:paraId="101CC344"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665" w:type="pct"/>
            <w:tcBorders>
              <w:top w:val="single" w:sz="4" w:space="0" w:color="auto"/>
              <w:left w:val="single" w:sz="4" w:space="0" w:color="auto"/>
              <w:bottom w:val="single" w:sz="4" w:space="0" w:color="auto"/>
              <w:right w:val="single" w:sz="4" w:space="0" w:color="auto"/>
            </w:tcBorders>
          </w:tcPr>
          <w:p w14:paraId="3A7BC49F"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836" w:type="pct"/>
            <w:tcBorders>
              <w:top w:val="single" w:sz="4" w:space="0" w:color="auto"/>
              <w:left w:val="single" w:sz="4" w:space="0" w:color="auto"/>
              <w:bottom w:val="single" w:sz="4" w:space="0" w:color="auto"/>
              <w:right w:val="single" w:sz="4" w:space="0" w:color="auto"/>
            </w:tcBorders>
          </w:tcPr>
          <w:p w14:paraId="3932D517"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r>
      <w:tr w:rsidR="005C69C5" w:rsidRPr="008F4FCF" w14:paraId="2BB74AD3" w14:textId="77777777" w:rsidTr="00E5778C">
        <w:trPr>
          <w:trHeight w:val="291"/>
        </w:trPr>
        <w:tc>
          <w:tcPr>
            <w:tcW w:w="310" w:type="pct"/>
            <w:tcBorders>
              <w:top w:val="single" w:sz="4" w:space="0" w:color="auto"/>
              <w:left w:val="single" w:sz="4" w:space="0" w:color="auto"/>
              <w:bottom w:val="single" w:sz="4" w:space="0" w:color="auto"/>
              <w:right w:val="single" w:sz="4" w:space="0" w:color="auto"/>
            </w:tcBorders>
            <w:vAlign w:val="center"/>
          </w:tcPr>
          <w:p w14:paraId="334D4D0C" w14:textId="77777777" w:rsidR="005C69C5" w:rsidRPr="008F4FCF" w:rsidRDefault="005C69C5" w:rsidP="007A62FE">
            <w:pPr>
              <w:keepNext/>
              <w:keepLines/>
              <w:spacing w:before="340" w:after="330" w:line="600" w:lineRule="exact"/>
              <w:contextualSpacing/>
              <w:jc w:val="center"/>
              <w:rPr>
                <w:rFonts w:ascii="仿宋_GB2312" w:eastAsia="仿宋_GB2312" w:hAnsi="仿宋"/>
                <w:b/>
                <w:sz w:val="28"/>
              </w:rPr>
            </w:pPr>
            <w:r w:rsidRPr="008F4FCF">
              <w:rPr>
                <w:rFonts w:ascii="仿宋_GB2312" w:eastAsia="仿宋_GB2312" w:hAnsi="仿宋" w:hint="eastAsia"/>
                <w:b/>
                <w:sz w:val="28"/>
              </w:rPr>
              <w:t>3</w:t>
            </w:r>
          </w:p>
        </w:tc>
        <w:tc>
          <w:tcPr>
            <w:tcW w:w="902" w:type="pct"/>
            <w:tcBorders>
              <w:top w:val="single" w:sz="4" w:space="0" w:color="auto"/>
              <w:left w:val="single" w:sz="4" w:space="0" w:color="auto"/>
              <w:bottom w:val="single" w:sz="4" w:space="0" w:color="auto"/>
              <w:right w:val="single" w:sz="4" w:space="0" w:color="auto"/>
            </w:tcBorders>
          </w:tcPr>
          <w:p w14:paraId="3791A1E6"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337" w:type="pct"/>
            <w:tcBorders>
              <w:top w:val="single" w:sz="4" w:space="0" w:color="auto"/>
              <w:left w:val="single" w:sz="4" w:space="0" w:color="auto"/>
              <w:bottom w:val="single" w:sz="4" w:space="0" w:color="auto"/>
              <w:right w:val="single" w:sz="4" w:space="0" w:color="auto"/>
            </w:tcBorders>
          </w:tcPr>
          <w:p w14:paraId="68FCB48B"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52" w:type="pct"/>
            <w:tcBorders>
              <w:top w:val="single" w:sz="4" w:space="0" w:color="auto"/>
              <w:left w:val="single" w:sz="4" w:space="0" w:color="auto"/>
              <w:bottom w:val="single" w:sz="4" w:space="0" w:color="auto"/>
              <w:right w:val="single" w:sz="4" w:space="0" w:color="auto"/>
            </w:tcBorders>
          </w:tcPr>
          <w:p w14:paraId="41A716FB"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28" w:type="pct"/>
            <w:tcBorders>
              <w:top w:val="single" w:sz="4" w:space="0" w:color="auto"/>
              <w:left w:val="single" w:sz="4" w:space="0" w:color="auto"/>
              <w:bottom w:val="single" w:sz="4" w:space="0" w:color="auto"/>
              <w:right w:val="single" w:sz="4" w:space="0" w:color="auto"/>
            </w:tcBorders>
          </w:tcPr>
          <w:p w14:paraId="422976E5"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469" w:type="pct"/>
            <w:tcBorders>
              <w:top w:val="single" w:sz="4" w:space="0" w:color="auto"/>
              <w:left w:val="single" w:sz="4" w:space="0" w:color="auto"/>
              <w:bottom w:val="single" w:sz="4" w:space="0" w:color="auto"/>
              <w:right w:val="single" w:sz="4" w:space="0" w:color="auto"/>
            </w:tcBorders>
          </w:tcPr>
          <w:p w14:paraId="4BC3159E"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665" w:type="pct"/>
            <w:tcBorders>
              <w:top w:val="single" w:sz="4" w:space="0" w:color="auto"/>
              <w:left w:val="single" w:sz="4" w:space="0" w:color="auto"/>
              <w:bottom w:val="single" w:sz="4" w:space="0" w:color="auto"/>
              <w:right w:val="single" w:sz="4" w:space="0" w:color="auto"/>
            </w:tcBorders>
          </w:tcPr>
          <w:p w14:paraId="162133DB"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836" w:type="pct"/>
            <w:tcBorders>
              <w:top w:val="single" w:sz="4" w:space="0" w:color="auto"/>
              <w:left w:val="single" w:sz="4" w:space="0" w:color="auto"/>
              <w:bottom w:val="single" w:sz="4" w:space="0" w:color="auto"/>
              <w:right w:val="single" w:sz="4" w:space="0" w:color="auto"/>
            </w:tcBorders>
          </w:tcPr>
          <w:p w14:paraId="12CF09CA"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r>
      <w:tr w:rsidR="005C69C5" w:rsidRPr="008F4FCF" w14:paraId="18523738" w14:textId="77777777" w:rsidTr="00E5778C">
        <w:trPr>
          <w:trHeight w:val="291"/>
        </w:trPr>
        <w:tc>
          <w:tcPr>
            <w:tcW w:w="310" w:type="pct"/>
            <w:tcBorders>
              <w:top w:val="single" w:sz="4" w:space="0" w:color="auto"/>
              <w:left w:val="single" w:sz="4" w:space="0" w:color="auto"/>
              <w:bottom w:val="single" w:sz="4" w:space="0" w:color="auto"/>
              <w:right w:val="single" w:sz="4" w:space="0" w:color="auto"/>
            </w:tcBorders>
            <w:vAlign w:val="center"/>
          </w:tcPr>
          <w:p w14:paraId="31BE3C39" w14:textId="77777777" w:rsidR="005C69C5" w:rsidRPr="008F4FCF" w:rsidRDefault="005C69C5" w:rsidP="007A62FE">
            <w:pPr>
              <w:keepNext/>
              <w:keepLines/>
              <w:spacing w:before="340" w:after="330" w:line="600" w:lineRule="exact"/>
              <w:contextualSpacing/>
              <w:jc w:val="center"/>
              <w:rPr>
                <w:rFonts w:ascii="仿宋_GB2312" w:eastAsia="仿宋_GB2312" w:hAnsi="仿宋"/>
                <w:b/>
                <w:sz w:val="28"/>
              </w:rPr>
            </w:pPr>
            <w:r w:rsidRPr="008F4FCF">
              <w:rPr>
                <w:rFonts w:ascii="仿宋_GB2312" w:eastAsia="仿宋_GB2312" w:hAnsi="仿宋" w:hint="eastAsia"/>
                <w:b/>
                <w:sz w:val="28"/>
              </w:rPr>
              <w:t>4</w:t>
            </w:r>
          </w:p>
        </w:tc>
        <w:tc>
          <w:tcPr>
            <w:tcW w:w="902" w:type="pct"/>
            <w:tcBorders>
              <w:top w:val="single" w:sz="4" w:space="0" w:color="auto"/>
              <w:left w:val="single" w:sz="4" w:space="0" w:color="auto"/>
              <w:bottom w:val="single" w:sz="4" w:space="0" w:color="auto"/>
              <w:right w:val="single" w:sz="4" w:space="0" w:color="auto"/>
            </w:tcBorders>
          </w:tcPr>
          <w:p w14:paraId="6A1919B1"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337" w:type="pct"/>
            <w:tcBorders>
              <w:top w:val="single" w:sz="4" w:space="0" w:color="auto"/>
              <w:left w:val="single" w:sz="4" w:space="0" w:color="auto"/>
              <w:bottom w:val="single" w:sz="4" w:space="0" w:color="auto"/>
              <w:right w:val="single" w:sz="4" w:space="0" w:color="auto"/>
            </w:tcBorders>
          </w:tcPr>
          <w:p w14:paraId="5FFB83F9"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52" w:type="pct"/>
            <w:tcBorders>
              <w:top w:val="single" w:sz="4" w:space="0" w:color="auto"/>
              <w:left w:val="single" w:sz="4" w:space="0" w:color="auto"/>
              <w:bottom w:val="single" w:sz="4" w:space="0" w:color="auto"/>
              <w:right w:val="single" w:sz="4" w:space="0" w:color="auto"/>
            </w:tcBorders>
          </w:tcPr>
          <w:p w14:paraId="4F02DE25"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728" w:type="pct"/>
            <w:tcBorders>
              <w:top w:val="single" w:sz="4" w:space="0" w:color="auto"/>
              <w:left w:val="single" w:sz="4" w:space="0" w:color="auto"/>
              <w:bottom w:val="single" w:sz="4" w:space="0" w:color="auto"/>
              <w:right w:val="single" w:sz="4" w:space="0" w:color="auto"/>
            </w:tcBorders>
          </w:tcPr>
          <w:p w14:paraId="3C11007E"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469" w:type="pct"/>
            <w:tcBorders>
              <w:top w:val="single" w:sz="4" w:space="0" w:color="auto"/>
              <w:left w:val="single" w:sz="4" w:space="0" w:color="auto"/>
              <w:bottom w:val="single" w:sz="4" w:space="0" w:color="auto"/>
              <w:right w:val="single" w:sz="4" w:space="0" w:color="auto"/>
            </w:tcBorders>
          </w:tcPr>
          <w:p w14:paraId="734CAD73"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665" w:type="pct"/>
            <w:tcBorders>
              <w:top w:val="single" w:sz="4" w:space="0" w:color="auto"/>
              <w:left w:val="single" w:sz="4" w:space="0" w:color="auto"/>
              <w:bottom w:val="single" w:sz="4" w:space="0" w:color="auto"/>
              <w:right w:val="single" w:sz="4" w:space="0" w:color="auto"/>
            </w:tcBorders>
          </w:tcPr>
          <w:p w14:paraId="5FA70026"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c>
          <w:tcPr>
            <w:tcW w:w="836" w:type="pct"/>
            <w:tcBorders>
              <w:top w:val="single" w:sz="4" w:space="0" w:color="auto"/>
              <w:left w:val="single" w:sz="4" w:space="0" w:color="auto"/>
              <w:bottom w:val="single" w:sz="4" w:space="0" w:color="auto"/>
              <w:right w:val="single" w:sz="4" w:space="0" w:color="auto"/>
            </w:tcBorders>
          </w:tcPr>
          <w:p w14:paraId="24BD96E3" w14:textId="77777777" w:rsidR="005C69C5" w:rsidRPr="008F4FCF" w:rsidRDefault="005C69C5" w:rsidP="007A62FE">
            <w:pPr>
              <w:keepNext/>
              <w:keepLines/>
              <w:spacing w:before="340" w:after="330" w:line="600" w:lineRule="exact"/>
              <w:contextualSpacing/>
              <w:jc w:val="center"/>
              <w:rPr>
                <w:rFonts w:ascii="仿宋_GB2312" w:eastAsia="仿宋_GB2312" w:hAnsi="仿宋"/>
                <w:bCs/>
                <w:sz w:val="28"/>
              </w:rPr>
            </w:pPr>
          </w:p>
        </w:tc>
      </w:tr>
      <w:tr w:rsidR="005C69C5" w:rsidRPr="008F4FCF" w14:paraId="44DE74DE" w14:textId="77777777" w:rsidTr="00E5778C">
        <w:trPr>
          <w:trHeight w:val="2521"/>
        </w:trPr>
        <w:tc>
          <w:tcPr>
            <w:tcW w:w="5000" w:type="pct"/>
            <w:gridSpan w:val="8"/>
            <w:tcBorders>
              <w:top w:val="single" w:sz="4" w:space="0" w:color="auto"/>
              <w:left w:val="single" w:sz="4" w:space="0" w:color="auto"/>
              <w:bottom w:val="single" w:sz="4" w:space="0" w:color="auto"/>
              <w:right w:val="single" w:sz="4" w:space="0" w:color="auto"/>
            </w:tcBorders>
          </w:tcPr>
          <w:p w14:paraId="251D0E07" w14:textId="77777777" w:rsidR="005C69C5" w:rsidRPr="008F4FCF" w:rsidRDefault="005C69C5" w:rsidP="007A62FE">
            <w:pPr>
              <w:spacing w:line="300" w:lineRule="exact"/>
              <w:contextualSpacing/>
              <w:jc w:val="left"/>
              <w:rPr>
                <w:rFonts w:ascii="仿宋_GB2312" w:eastAsia="仿宋_GB2312" w:hAnsi="仿宋"/>
                <w:b/>
                <w:bCs/>
                <w:sz w:val="30"/>
                <w:szCs w:val="30"/>
              </w:rPr>
            </w:pPr>
            <w:r w:rsidRPr="008F4FCF">
              <w:rPr>
                <w:rFonts w:ascii="仿宋_GB2312" w:eastAsia="仿宋_GB2312" w:hAnsi="仿宋" w:hint="eastAsia"/>
                <w:b/>
                <w:bCs/>
                <w:sz w:val="30"/>
                <w:szCs w:val="30"/>
              </w:rPr>
              <w:t>特别提示：</w:t>
            </w:r>
          </w:p>
          <w:p w14:paraId="66AFDC3C" w14:textId="77777777" w:rsidR="005C69C5" w:rsidRPr="008F4FCF" w:rsidRDefault="005C69C5" w:rsidP="007A62FE">
            <w:pPr>
              <w:spacing w:line="340" w:lineRule="exact"/>
              <w:contextualSpacing/>
              <w:jc w:val="left"/>
              <w:rPr>
                <w:rFonts w:ascii="仿宋_GB2312" w:eastAsia="仿宋_GB2312" w:hAnsi="仿宋"/>
                <w:bCs/>
                <w:sz w:val="30"/>
                <w:szCs w:val="30"/>
              </w:rPr>
            </w:pPr>
            <w:r w:rsidRPr="008F4FCF">
              <w:rPr>
                <w:rFonts w:ascii="仿宋_GB2312" w:eastAsia="仿宋_GB2312" w:hAnsi="仿宋" w:hint="eastAsia"/>
                <w:bCs/>
                <w:sz w:val="30"/>
                <w:szCs w:val="30"/>
              </w:rPr>
              <w:t>1、</w:t>
            </w:r>
            <w:r>
              <w:rPr>
                <w:rFonts w:ascii="仿宋_GB2312" w:eastAsia="仿宋_GB2312" w:hAnsi="仿宋" w:hint="eastAsia"/>
                <w:bCs/>
                <w:sz w:val="30"/>
                <w:szCs w:val="30"/>
              </w:rPr>
              <w:t>省级牵头单位携手各地单位，在当地开展丰富多彩、形式多样的活动，产出优秀作品。每个参与单位向省级牵头单位推荐70幅作品，省级牵头单位向组委会推荐70幅作品。</w:t>
            </w:r>
          </w:p>
          <w:p w14:paraId="03A0E4C2" w14:textId="77777777" w:rsidR="005C69C5" w:rsidRPr="008F4FCF" w:rsidRDefault="005C69C5" w:rsidP="006269A1">
            <w:pPr>
              <w:spacing w:line="340" w:lineRule="exact"/>
              <w:contextualSpacing/>
              <w:jc w:val="left"/>
              <w:rPr>
                <w:rFonts w:ascii="仿宋_GB2312" w:eastAsia="仿宋_GB2312" w:hAnsi="仿宋"/>
                <w:bCs/>
                <w:sz w:val="30"/>
                <w:szCs w:val="30"/>
              </w:rPr>
            </w:pPr>
            <w:r w:rsidRPr="008F4FCF">
              <w:rPr>
                <w:rFonts w:ascii="仿宋_GB2312" w:eastAsia="仿宋_GB2312" w:hAnsi="仿宋" w:hint="eastAsia"/>
                <w:bCs/>
                <w:sz w:val="30"/>
                <w:szCs w:val="30"/>
              </w:rPr>
              <w:t>2、</w:t>
            </w:r>
            <w:r>
              <w:rPr>
                <w:rFonts w:ascii="仿宋_GB2312" w:eastAsia="仿宋_GB2312" w:hAnsi="仿宋" w:hint="eastAsia"/>
                <w:bCs/>
                <w:sz w:val="30"/>
                <w:szCs w:val="30"/>
              </w:rPr>
              <w:t>每个参与单位向省级牵头单位推荐70幅作品，省级牵头单位向组委会推荐70幅作品。</w:t>
            </w:r>
          </w:p>
          <w:p w14:paraId="4E749CB9" w14:textId="77777777" w:rsidR="005C69C5" w:rsidRPr="008F4FCF" w:rsidRDefault="005C69C5" w:rsidP="007A62FE">
            <w:pPr>
              <w:spacing w:line="340" w:lineRule="exact"/>
              <w:contextualSpacing/>
              <w:jc w:val="left"/>
              <w:rPr>
                <w:rFonts w:ascii="仿宋_GB2312" w:eastAsia="仿宋_GB2312" w:hAnsi="仿宋"/>
                <w:bCs/>
                <w:sz w:val="30"/>
                <w:szCs w:val="30"/>
              </w:rPr>
            </w:pPr>
            <w:r>
              <w:rPr>
                <w:rFonts w:ascii="仿宋_GB2312" w:eastAsia="仿宋_GB2312" w:hAnsi="仿宋" w:hint="eastAsia"/>
                <w:bCs/>
                <w:sz w:val="30"/>
                <w:szCs w:val="30"/>
              </w:rPr>
              <w:t>3、</w:t>
            </w:r>
            <w:r w:rsidRPr="008F4FCF">
              <w:rPr>
                <w:rFonts w:ascii="仿宋_GB2312" w:eastAsia="仿宋_GB2312" w:hAnsi="仿宋" w:hint="eastAsia"/>
                <w:bCs/>
                <w:sz w:val="30"/>
                <w:szCs w:val="30"/>
              </w:rPr>
              <w:t>参赛作品版权归属主办单位所有，作者享有署名权。主办单位有权保留作品原件并在相关活动中使用（包括但不限于展出，在媒体及宣传资料上使用，如网站、海报、出版物等）。</w:t>
            </w:r>
          </w:p>
          <w:p w14:paraId="1643DF69" w14:textId="1FBFE19F" w:rsidR="005C69C5" w:rsidRPr="008F4FCF" w:rsidRDefault="005C69C5" w:rsidP="006269A1">
            <w:pPr>
              <w:spacing w:line="340" w:lineRule="exact"/>
              <w:contextualSpacing/>
              <w:jc w:val="left"/>
              <w:rPr>
                <w:rFonts w:ascii="仿宋_GB2312" w:eastAsia="仿宋_GB2312" w:hAnsi="仿宋"/>
                <w:bCs/>
                <w:sz w:val="30"/>
                <w:szCs w:val="30"/>
              </w:rPr>
            </w:pPr>
            <w:r>
              <w:rPr>
                <w:rFonts w:ascii="仿宋_GB2312" w:eastAsia="仿宋_GB2312" w:hAnsi="仿宋" w:hint="eastAsia"/>
                <w:bCs/>
                <w:sz w:val="30"/>
                <w:szCs w:val="30"/>
              </w:rPr>
              <w:t>4</w:t>
            </w:r>
            <w:r w:rsidRPr="008F4FCF">
              <w:rPr>
                <w:rFonts w:ascii="仿宋_GB2312" w:eastAsia="仿宋_GB2312" w:hAnsi="仿宋" w:hint="eastAsia"/>
                <w:bCs/>
                <w:sz w:val="30"/>
                <w:szCs w:val="30"/>
              </w:rPr>
              <w:t>、作品电子版格式要求：绘画作品拍摄为jpg格式，文件大小不得低于2M。文字一律用Word文档,和图画分开，并注明编号和作者。</w:t>
            </w:r>
          </w:p>
        </w:tc>
      </w:tr>
    </w:tbl>
    <w:p w14:paraId="25364B8E" w14:textId="77777777" w:rsidR="00D5447E" w:rsidRPr="006269A1" w:rsidRDefault="00D5447E" w:rsidP="00925354">
      <w:pPr>
        <w:spacing w:line="600" w:lineRule="exact"/>
        <w:rPr>
          <w:rFonts w:ascii="仿宋" w:eastAsia="仿宋" w:hAnsi="仿宋"/>
          <w:sz w:val="32"/>
          <w:szCs w:val="32"/>
        </w:rPr>
      </w:pPr>
    </w:p>
    <w:p w14:paraId="50C78A02" w14:textId="77777777" w:rsidR="004C4380" w:rsidRPr="006269A1" w:rsidRDefault="004C4380">
      <w:pPr>
        <w:spacing w:line="600" w:lineRule="exact"/>
        <w:rPr>
          <w:rFonts w:ascii="仿宋" w:eastAsia="仿宋" w:hAnsi="仿宋"/>
          <w:sz w:val="32"/>
          <w:szCs w:val="32"/>
        </w:rPr>
      </w:pPr>
    </w:p>
    <w:sectPr w:rsidR="004C4380" w:rsidRPr="006269A1" w:rsidSect="004C61DD">
      <w:pgSz w:w="16838" w:h="11906" w:orient="landscape"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8BAD" w14:textId="77777777" w:rsidR="00CD6897" w:rsidRDefault="00CD6897" w:rsidP="000F36EA">
      <w:r>
        <w:separator/>
      </w:r>
    </w:p>
  </w:endnote>
  <w:endnote w:type="continuationSeparator" w:id="0">
    <w:p w14:paraId="7BA60988" w14:textId="77777777" w:rsidR="00CD6897" w:rsidRDefault="00CD6897" w:rsidP="000F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4459"/>
      <w:docPartObj>
        <w:docPartGallery w:val="Page Numbers (Bottom of Page)"/>
        <w:docPartUnique/>
      </w:docPartObj>
    </w:sdtPr>
    <w:sdtEndPr/>
    <w:sdtContent>
      <w:p w14:paraId="3AAC9BD0" w14:textId="77777777" w:rsidR="00D74D2E" w:rsidRDefault="00A64672">
        <w:pPr>
          <w:pStyle w:val="a6"/>
          <w:jc w:val="center"/>
        </w:pPr>
        <w:r>
          <w:fldChar w:fldCharType="begin"/>
        </w:r>
        <w:r>
          <w:instrText xml:space="preserve"> PAGE   \* MERGEFORMAT </w:instrText>
        </w:r>
        <w:r>
          <w:fldChar w:fldCharType="separate"/>
        </w:r>
        <w:r w:rsidR="004C4380" w:rsidRPr="004C4380">
          <w:rPr>
            <w:noProof/>
            <w:lang w:val="zh-CN"/>
          </w:rPr>
          <w:t>1</w:t>
        </w:r>
        <w:r>
          <w:rPr>
            <w:noProof/>
            <w:lang w:val="zh-CN"/>
          </w:rPr>
          <w:fldChar w:fldCharType="end"/>
        </w:r>
      </w:p>
    </w:sdtContent>
  </w:sdt>
  <w:p w14:paraId="0AE25DC5" w14:textId="77777777" w:rsidR="00D74D2E" w:rsidRDefault="00D74D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3C3B0" w14:textId="77777777" w:rsidR="00CD6897" w:rsidRDefault="00CD6897" w:rsidP="000F36EA">
      <w:r>
        <w:separator/>
      </w:r>
    </w:p>
  </w:footnote>
  <w:footnote w:type="continuationSeparator" w:id="0">
    <w:p w14:paraId="6EA1DB98" w14:textId="77777777" w:rsidR="00CD6897" w:rsidRDefault="00CD6897" w:rsidP="000F3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17D2" w14:textId="77777777" w:rsidR="00402E89" w:rsidRDefault="00402E89" w:rsidP="00402E8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29C"/>
    <w:multiLevelType w:val="hybridMultilevel"/>
    <w:tmpl w:val="A10AA56A"/>
    <w:lvl w:ilvl="0" w:tplc="0B007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06A1"/>
    <w:multiLevelType w:val="hybridMultilevel"/>
    <w:tmpl w:val="D8FCF9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FB19B9"/>
    <w:multiLevelType w:val="hybridMultilevel"/>
    <w:tmpl w:val="3ADC5C42"/>
    <w:lvl w:ilvl="0" w:tplc="682CD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8F190B"/>
    <w:multiLevelType w:val="hybridMultilevel"/>
    <w:tmpl w:val="CF965E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9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71B"/>
    <w:rsid w:val="00017B4C"/>
    <w:rsid w:val="00046826"/>
    <w:rsid w:val="000571FF"/>
    <w:rsid w:val="00057C81"/>
    <w:rsid w:val="00060688"/>
    <w:rsid w:val="000803A3"/>
    <w:rsid w:val="0009371B"/>
    <w:rsid w:val="000D1A72"/>
    <w:rsid w:val="000E2B4C"/>
    <w:rsid w:val="000F0FB5"/>
    <w:rsid w:val="000F36EA"/>
    <w:rsid w:val="00131DA1"/>
    <w:rsid w:val="0013269B"/>
    <w:rsid w:val="001C5051"/>
    <w:rsid w:val="0020071E"/>
    <w:rsid w:val="0021625C"/>
    <w:rsid w:val="00255D20"/>
    <w:rsid w:val="0026360D"/>
    <w:rsid w:val="0028695A"/>
    <w:rsid w:val="002C28E1"/>
    <w:rsid w:val="002F7217"/>
    <w:rsid w:val="0030791E"/>
    <w:rsid w:val="00317136"/>
    <w:rsid w:val="00320128"/>
    <w:rsid w:val="003311D8"/>
    <w:rsid w:val="003404BF"/>
    <w:rsid w:val="00353001"/>
    <w:rsid w:val="003712B9"/>
    <w:rsid w:val="0038419E"/>
    <w:rsid w:val="003A7AF6"/>
    <w:rsid w:val="003D77F8"/>
    <w:rsid w:val="0040199F"/>
    <w:rsid w:val="00402E89"/>
    <w:rsid w:val="0040619E"/>
    <w:rsid w:val="004124A5"/>
    <w:rsid w:val="004249F7"/>
    <w:rsid w:val="00432A97"/>
    <w:rsid w:val="00442147"/>
    <w:rsid w:val="00480E91"/>
    <w:rsid w:val="004C4380"/>
    <w:rsid w:val="004C61DD"/>
    <w:rsid w:val="004D26B4"/>
    <w:rsid w:val="004F1E10"/>
    <w:rsid w:val="0050472B"/>
    <w:rsid w:val="00551CDB"/>
    <w:rsid w:val="00585CFC"/>
    <w:rsid w:val="0059431D"/>
    <w:rsid w:val="005C05EC"/>
    <w:rsid w:val="005C69C5"/>
    <w:rsid w:val="005D75C2"/>
    <w:rsid w:val="005E14EA"/>
    <w:rsid w:val="006269A1"/>
    <w:rsid w:val="00660D49"/>
    <w:rsid w:val="00662CAD"/>
    <w:rsid w:val="006A6B3F"/>
    <w:rsid w:val="006B2F02"/>
    <w:rsid w:val="006D25E6"/>
    <w:rsid w:val="00723738"/>
    <w:rsid w:val="00733418"/>
    <w:rsid w:val="00746A56"/>
    <w:rsid w:val="00792D85"/>
    <w:rsid w:val="007A4937"/>
    <w:rsid w:val="007A72B0"/>
    <w:rsid w:val="0086546F"/>
    <w:rsid w:val="008D15EF"/>
    <w:rsid w:val="00903D51"/>
    <w:rsid w:val="0092236A"/>
    <w:rsid w:val="00925354"/>
    <w:rsid w:val="00927A56"/>
    <w:rsid w:val="00937FE0"/>
    <w:rsid w:val="009455D9"/>
    <w:rsid w:val="009456D8"/>
    <w:rsid w:val="009806B4"/>
    <w:rsid w:val="009A3481"/>
    <w:rsid w:val="009A7036"/>
    <w:rsid w:val="009B29B0"/>
    <w:rsid w:val="009B66E1"/>
    <w:rsid w:val="009C08BB"/>
    <w:rsid w:val="00A409D5"/>
    <w:rsid w:val="00A52E24"/>
    <w:rsid w:val="00A64402"/>
    <w:rsid w:val="00A64672"/>
    <w:rsid w:val="00A75BB9"/>
    <w:rsid w:val="00AC08B4"/>
    <w:rsid w:val="00AC5F58"/>
    <w:rsid w:val="00AD753D"/>
    <w:rsid w:val="00AF1B25"/>
    <w:rsid w:val="00B03896"/>
    <w:rsid w:val="00B07D46"/>
    <w:rsid w:val="00B279FA"/>
    <w:rsid w:val="00B409B7"/>
    <w:rsid w:val="00B52F03"/>
    <w:rsid w:val="00B94CD9"/>
    <w:rsid w:val="00BC3858"/>
    <w:rsid w:val="00BE24B4"/>
    <w:rsid w:val="00BF0A6F"/>
    <w:rsid w:val="00BF2CA1"/>
    <w:rsid w:val="00C02836"/>
    <w:rsid w:val="00C0343F"/>
    <w:rsid w:val="00C04DE7"/>
    <w:rsid w:val="00C325A4"/>
    <w:rsid w:val="00C433E5"/>
    <w:rsid w:val="00C722BB"/>
    <w:rsid w:val="00CC316B"/>
    <w:rsid w:val="00CD6897"/>
    <w:rsid w:val="00CF57E1"/>
    <w:rsid w:val="00D5447E"/>
    <w:rsid w:val="00D74D2E"/>
    <w:rsid w:val="00D77395"/>
    <w:rsid w:val="00DB0A48"/>
    <w:rsid w:val="00DD573F"/>
    <w:rsid w:val="00DF7167"/>
    <w:rsid w:val="00E5778C"/>
    <w:rsid w:val="00E676D0"/>
    <w:rsid w:val="00EB16AC"/>
    <w:rsid w:val="00EC5253"/>
    <w:rsid w:val="00F27704"/>
    <w:rsid w:val="00F465E4"/>
    <w:rsid w:val="00F80C0A"/>
    <w:rsid w:val="00FA0F07"/>
    <w:rsid w:val="00FD7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023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325A4"/>
    <w:pPr>
      <w:ind w:leftChars="2500" w:left="100"/>
    </w:pPr>
  </w:style>
  <w:style w:type="character" w:customStyle="1" w:styleId="Char">
    <w:name w:val="日期 Char"/>
    <w:basedOn w:val="a0"/>
    <w:link w:val="a3"/>
    <w:uiPriority w:val="99"/>
    <w:semiHidden/>
    <w:rsid w:val="00C325A4"/>
  </w:style>
  <w:style w:type="paragraph" w:styleId="a4">
    <w:name w:val="List Paragraph"/>
    <w:basedOn w:val="a"/>
    <w:uiPriority w:val="34"/>
    <w:qFormat/>
    <w:rsid w:val="00937FE0"/>
    <w:pPr>
      <w:ind w:firstLineChars="200" w:firstLine="420"/>
    </w:pPr>
  </w:style>
  <w:style w:type="paragraph" w:styleId="a5">
    <w:name w:val="header"/>
    <w:basedOn w:val="a"/>
    <w:link w:val="Char0"/>
    <w:uiPriority w:val="99"/>
    <w:unhideWhenUsed/>
    <w:rsid w:val="000F36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F36EA"/>
    <w:rPr>
      <w:sz w:val="18"/>
      <w:szCs w:val="18"/>
    </w:rPr>
  </w:style>
  <w:style w:type="paragraph" w:styleId="a6">
    <w:name w:val="footer"/>
    <w:basedOn w:val="a"/>
    <w:link w:val="Char1"/>
    <w:uiPriority w:val="99"/>
    <w:unhideWhenUsed/>
    <w:rsid w:val="000F36EA"/>
    <w:pPr>
      <w:tabs>
        <w:tab w:val="center" w:pos="4153"/>
        <w:tab w:val="right" w:pos="8306"/>
      </w:tabs>
      <w:snapToGrid w:val="0"/>
      <w:jc w:val="left"/>
    </w:pPr>
    <w:rPr>
      <w:sz w:val="18"/>
      <w:szCs w:val="18"/>
    </w:rPr>
  </w:style>
  <w:style w:type="character" w:customStyle="1" w:styleId="Char1">
    <w:name w:val="页脚 Char"/>
    <w:basedOn w:val="a0"/>
    <w:link w:val="a6"/>
    <w:uiPriority w:val="99"/>
    <w:rsid w:val="000F36EA"/>
    <w:rPr>
      <w:sz w:val="18"/>
      <w:szCs w:val="18"/>
    </w:rPr>
  </w:style>
  <w:style w:type="character" w:styleId="a7">
    <w:name w:val="Hyperlink"/>
    <w:basedOn w:val="a0"/>
    <w:uiPriority w:val="99"/>
    <w:semiHidden/>
    <w:unhideWhenUsed/>
    <w:rsid w:val="0040619E"/>
    <w:rPr>
      <w:color w:val="0000FF"/>
      <w:u w:val="single"/>
    </w:rPr>
  </w:style>
  <w:style w:type="table" w:styleId="a8">
    <w:name w:val="Table Grid"/>
    <w:basedOn w:val="a1"/>
    <w:uiPriority w:val="39"/>
    <w:rsid w:val="004061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854191">
      <w:bodyDiv w:val="1"/>
      <w:marLeft w:val="0"/>
      <w:marRight w:val="0"/>
      <w:marTop w:val="0"/>
      <w:marBottom w:val="0"/>
      <w:divBdr>
        <w:top w:val="none" w:sz="0" w:space="0" w:color="auto"/>
        <w:left w:val="none" w:sz="0" w:space="0" w:color="auto"/>
        <w:bottom w:val="none" w:sz="0" w:space="0" w:color="auto"/>
        <w:right w:val="none" w:sz="0" w:space="0" w:color="auto"/>
      </w:divBdr>
      <w:divsChild>
        <w:div w:id="619608327">
          <w:marLeft w:val="0"/>
          <w:marRight w:val="0"/>
          <w:marTop w:val="0"/>
          <w:marBottom w:val="150"/>
          <w:divBdr>
            <w:top w:val="none" w:sz="0" w:space="0" w:color="auto"/>
            <w:left w:val="none" w:sz="0" w:space="0" w:color="auto"/>
            <w:bottom w:val="none" w:sz="0" w:space="0" w:color="auto"/>
            <w:right w:val="none" w:sz="0" w:space="0" w:color="auto"/>
          </w:divBdr>
        </w:div>
        <w:div w:id="793524879">
          <w:marLeft w:val="0"/>
          <w:marRight w:val="0"/>
          <w:marTop w:val="0"/>
          <w:marBottom w:val="150"/>
          <w:divBdr>
            <w:top w:val="none" w:sz="0" w:space="0" w:color="auto"/>
            <w:left w:val="none" w:sz="0" w:space="0" w:color="auto"/>
            <w:bottom w:val="none" w:sz="0" w:space="0" w:color="auto"/>
            <w:right w:val="none" w:sz="0" w:space="0" w:color="auto"/>
          </w:divBdr>
        </w:div>
        <w:div w:id="103889138">
          <w:marLeft w:val="0"/>
          <w:marRight w:val="0"/>
          <w:marTop w:val="0"/>
          <w:marBottom w:val="150"/>
          <w:divBdr>
            <w:top w:val="none" w:sz="0" w:space="0" w:color="auto"/>
            <w:left w:val="none" w:sz="0" w:space="0" w:color="auto"/>
            <w:bottom w:val="none" w:sz="0" w:space="0" w:color="auto"/>
            <w:right w:val="none" w:sz="0" w:space="0" w:color="auto"/>
          </w:divBdr>
        </w:div>
        <w:div w:id="78115004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251</Words>
  <Characters>1434</Characters>
  <Application>Microsoft Office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戴宏禹</cp:lastModifiedBy>
  <cp:revision>13</cp:revision>
  <dcterms:created xsi:type="dcterms:W3CDTF">2019-03-20T02:58:00Z</dcterms:created>
  <dcterms:modified xsi:type="dcterms:W3CDTF">2019-04-17T01:44:00Z</dcterms:modified>
</cp:coreProperties>
</file>